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042F2" w14:textId="216C5961" w:rsidR="002D53EB" w:rsidRDefault="002D53EB"/>
    <w:p w14:paraId="54ADAB30" w14:textId="258D3F2F" w:rsidR="002D53EB" w:rsidRDefault="002D53EB"/>
    <w:p w14:paraId="36BDB362" w14:textId="2697911E" w:rsidR="002D53EB" w:rsidRDefault="002D53EB"/>
    <w:p w14:paraId="1FA6EF90" w14:textId="62411B9C" w:rsidR="002D53EB" w:rsidRDefault="002D53EB"/>
    <w:p w14:paraId="76CD27A1" w14:textId="37764446" w:rsidR="002D53EB" w:rsidRDefault="002D53EB"/>
    <w:p w14:paraId="006BB4AD" w14:textId="52E408B0" w:rsidR="002D53EB" w:rsidRDefault="002D53EB" w:rsidP="002D53EB"/>
    <w:p w14:paraId="112E28D3" w14:textId="32E0D4CF" w:rsidR="002D53EB" w:rsidRDefault="002D53EB" w:rsidP="002D53EB"/>
    <w:p w14:paraId="7650DED7" w14:textId="77777777" w:rsidR="002D53EB" w:rsidRDefault="002D53EB" w:rsidP="002D53EB"/>
    <w:p w14:paraId="7CF65A62" w14:textId="6CD0B733" w:rsidR="00C211F8" w:rsidRDefault="00C211F8" w:rsidP="00C211F8">
      <w:pPr>
        <w:jc w:val="center"/>
      </w:pPr>
      <w:r>
        <w:t xml:space="preserve">Adding Adaptation/Modification Size </w:t>
      </w:r>
      <w:r w:rsidR="009F2DF0">
        <w:t xml:space="preserve">and Scope </w:t>
      </w:r>
      <w:r>
        <w:t>to Frameworks for Classifying Changes to an Intervention</w:t>
      </w:r>
    </w:p>
    <w:p w14:paraId="7B86B973" w14:textId="7A856BE2" w:rsidR="002D53EB" w:rsidRDefault="002D53EB"/>
    <w:p w14:paraId="6B88A7B9" w14:textId="74975053" w:rsidR="002D53EB" w:rsidRDefault="002D53EB"/>
    <w:p w14:paraId="6BF1848C" w14:textId="6BF11C89" w:rsidR="002D53EB" w:rsidRDefault="002D53EB" w:rsidP="002D53EB">
      <w:pPr>
        <w:jc w:val="center"/>
      </w:pPr>
      <w:r>
        <w:t>Melvin M. Mark</w:t>
      </w:r>
    </w:p>
    <w:p w14:paraId="1BE09434" w14:textId="11B4DC02" w:rsidR="002D53EB" w:rsidRDefault="002D53EB" w:rsidP="002D53EB">
      <w:pPr>
        <w:jc w:val="center"/>
      </w:pPr>
      <w:r>
        <w:t>Pennsylvania State University</w:t>
      </w:r>
    </w:p>
    <w:p w14:paraId="30771E83" w14:textId="64DA41A8" w:rsidR="002D53EB" w:rsidRDefault="002D53EB" w:rsidP="002D53EB"/>
    <w:p w14:paraId="2415C178" w14:textId="71ABE099" w:rsidR="002D53EB" w:rsidRDefault="002D53EB" w:rsidP="002D53EB"/>
    <w:p w14:paraId="587A1F82" w14:textId="6017AA7F" w:rsidR="002D53EB" w:rsidRDefault="002D53EB" w:rsidP="002D53EB"/>
    <w:p w14:paraId="06F4B60A" w14:textId="74F84052" w:rsidR="002D53EB" w:rsidRDefault="002D53EB" w:rsidP="002D53EB"/>
    <w:p w14:paraId="72C88DCF" w14:textId="12F54081" w:rsidR="002D53EB" w:rsidRDefault="002D53EB" w:rsidP="002D53EB"/>
    <w:p w14:paraId="65B8438B" w14:textId="69040B8D" w:rsidR="002D53EB" w:rsidRDefault="002D53EB" w:rsidP="002D53EB"/>
    <w:p w14:paraId="5B3C1B2E" w14:textId="2BEB9053" w:rsidR="002D53EB" w:rsidRDefault="002D53EB" w:rsidP="002D53EB"/>
    <w:p w14:paraId="070C871D" w14:textId="06A8178A" w:rsidR="002D53EB" w:rsidRDefault="002D53EB" w:rsidP="002D53EB"/>
    <w:p w14:paraId="799BBEDA" w14:textId="66F5BA76" w:rsidR="002D53EB" w:rsidRDefault="002D53EB" w:rsidP="002D53EB"/>
    <w:p w14:paraId="7BFF3813" w14:textId="091730BC" w:rsidR="002D53EB" w:rsidRDefault="002D53EB" w:rsidP="002D53EB"/>
    <w:p w14:paraId="59B54B47" w14:textId="1B15B85D" w:rsidR="002D53EB" w:rsidRDefault="002D53EB" w:rsidP="002D53EB"/>
    <w:p w14:paraId="2B4E8BE6" w14:textId="7F59AE4C" w:rsidR="002D53EB" w:rsidRDefault="002D53EB" w:rsidP="002D53EB"/>
    <w:p w14:paraId="2E809F35" w14:textId="17688900" w:rsidR="002D53EB" w:rsidRDefault="002D53EB" w:rsidP="002D53EB"/>
    <w:p w14:paraId="205C8930" w14:textId="1907B528" w:rsidR="002D53EB" w:rsidRDefault="002D53EB" w:rsidP="002D53EB"/>
    <w:p w14:paraId="57BD7448" w14:textId="1A22C334" w:rsidR="002D53EB" w:rsidRDefault="002D53EB" w:rsidP="002D53EB"/>
    <w:p w14:paraId="42A75B96" w14:textId="29715E17" w:rsidR="002D53EB" w:rsidRDefault="002D53EB" w:rsidP="002D53EB"/>
    <w:p w14:paraId="7D334E9A" w14:textId="1781CF8D" w:rsidR="002D53EB" w:rsidRDefault="002D53EB" w:rsidP="002D53EB"/>
    <w:p w14:paraId="6A0407FF" w14:textId="37B3AF2F" w:rsidR="002D53EB" w:rsidRDefault="002D53EB" w:rsidP="002D53EB"/>
    <w:p w14:paraId="035466FC" w14:textId="57FF7AE8" w:rsidR="002D53EB" w:rsidRDefault="002D53EB" w:rsidP="002D53EB"/>
    <w:p w14:paraId="7F1AFA4F" w14:textId="4901AC59" w:rsidR="002D53EB" w:rsidRDefault="002D53EB" w:rsidP="002D53EB"/>
    <w:p w14:paraId="603DB1B7" w14:textId="39D79C16" w:rsidR="002D53EB" w:rsidRDefault="002D53EB" w:rsidP="002D53EB"/>
    <w:p w14:paraId="28F1D3ED" w14:textId="77777777" w:rsidR="002D53EB" w:rsidRDefault="002D53EB" w:rsidP="002D53EB"/>
    <w:p w14:paraId="2F2FA625" w14:textId="52059622" w:rsidR="002D53EB" w:rsidRDefault="002D53EB" w:rsidP="002D53EB"/>
    <w:p w14:paraId="3B5D7523" w14:textId="14140ADE" w:rsidR="002D53EB" w:rsidRDefault="002D53EB" w:rsidP="002D53EB">
      <w:r>
        <w:t>Corresponding Author: Mel Mark, 140 Moore, Department of Psychology, Penn State, University Park, PA, 16802</w:t>
      </w:r>
      <w:r w:rsidR="00C211F8">
        <w:t xml:space="preserve">. Send correspondence to </w:t>
      </w:r>
      <w:hyperlink r:id="rId7" w:history="1">
        <w:r w:rsidR="00F4700D" w:rsidRPr="00E65C6F">
          <w:rPr>
            <w:rStyle w:val="Hyperlink"/>
          </w:rPr>
          <w:t>m5m@psu.edu</w:t>
        </w:r>
      </w:hyperlink>
      <w:r w:rsidR="00F4700D">
        <w:t xml:space="preserve">.  The author thanks Catherine Bradshaw and two anonymous reviewers for helpful feedback on a previous version. </w:t>
      </w:r>
    </w:p>
    <w:p w14:paraId="7C5E968D" w14:textId="77777777" w:rsidR="002D53EB" w:rsidRDefault="002D53EB"/>
    <w:p w14:paraId="3D11F53F" w14:textId="3ADAF10F" w:rsidR="002D53EB" w:rsidRDefault="002D53EB">
      <w:r>
        <w:br w:type="page"/>
      </w:r>
    </w:p>
    <w:p w14:paraId="3AE29162" w14:textId="1E31F953" w:rsidR="00C211F8" w:rsidRDefault="00C211F8" w:rsidP="00C211F8">
      <w:pPr>
        <w:jc w:val="center"/>
      </w:pPr>
      <w:r>
        <w:lastRenderedPageBreak/>
        <w:t xml:space="preserve">Adding Adaptation/Modification Size </w:t>
      </w:r>
      <w:r w:rsidR="009F2DF0">
        <w:t xml:space="preserve">and Scope </w:t>
      </w:r>
      <w:r>
        <w:t>to Frameworks for Classifying Changes to an Intervention</w:t>
      </w:r>
    </w:p>
    <w:p w14:paraId="3412ED95" w14:textId="77777777" w:rsidR="00C211F8" w:rsidRDefault="00C211F8" w:rsidP="00C211F8">
      <w:pPr>
        <w:jc w:val="center"/>
      </w:pPr>
    </w:p>
    <w:p w14:paraId="3F0DB90B" w14:textId="61E9DB53" w:rsidR="001629A3" w:rsidRDefault="00856F43" w:rsidP="00390299">
      <w:pPr>
        <w:spacing w:line="480" w:lineRule="auto"/>
        <w:rPr>
          <w:b/>
          <w:bCs/>
        </w:rPr>
      </w:pPr>
      <w:r w:rsidRPr="00856F43">
        <w:rPr>
          <w:b/>
          <w:bCs/>
        </w:rPr>
        <w:t>Abstract</w:t>
      </w:r>
    </w:p>
    <w:p w14:paraId="4249F488" w14:textId="417992C2" w:rsidR="001629A3" w:rsidRDefault="00715879" w:rsidP="00390299">
      <w:pPr>
        <w:spacing w:line="480" w:lineRule="auto"/>
      </w:pPr>
      <w:r w:rsidRPr="00715879">
        <w:t xml:space="preserve">Frameworks </w:t>
      </w:r>
      <w:r>
        <w:t xml:space="preserve">for </w:t>
      </w:r>
      <w:r w:rsidR="00D00DF9">
        <w:t>c</w:t>
      </w:r>
      <w:r>
        <w:t>lassif</w:t>
      </w:r>
      <w:r w:rsidR="00D00DF9">
        <w:t>ying</w:t>
      </w:r>
      <w:r>
        <w:t xml:space="preserve"> adaptations and modifications to an intervention have been developed and continue to evolve. </w:t>
      </w:r>
      <w:r w:rsidR="00C211F8">
        <w:t>These</w:t>
      </w:r>
      <w:r w:rsidR="00D41C63">
        <w:t xml:space="preserve"> framework</w:t>
      </w:r>
      <w:r w:rsidR="00F33ED4">
        <w:t>s</w:t>
      </w:r>
      <w:r w:rsidR="00D41C63">
        <w:t xml:space="preserve"> capture a range of attributes of adaptations and modifications. </w:t>
      </w:r>
      <w:r w:rsidR="002D641C">
        <w:t xml:space="preserve">However, </w:t>
      </w:r>
      <w:r w:rsidR="00462B77">
        <w:t>the size and the scope</w:t>
      </w:r>
      <w:r w:rsidR="00D41C63">
        <w:t xml:space="preserve"> of </w:t>
      </w:r>
      <w:r w:rsidR="003776E9">
        <w:t>a</w:t>
      </w:r>
      <w:r w:rsidR="00D41C63">
        <w:t xml:space="preserve"> change</w:t>
      </w:r>
      <w:r w:rsidR="00C211F8">
        <w:t xml:space="preserve">, </w:t>
      </w:r>
      <w:r w:rsidR="00D41C63">
        <w:t xml:space="preserve">relative to </w:t>
      </w:r>
      <w:r w:rsidR="00C211F8">
        <w:t>the intervention’s</w:t>
      </w:r>
      <w:r w:rsidR="00D41C63">
        <w:t xml:space="preserve"> overall size and structure</w:t>
      </w:r>
      <w:r w:rsidR="003776E9">
        <w:t xml:space="preserve">, </w:t>
      </w:r>
      <w:r w:rsidR="00C211F8">
        <w:t>are</w:t>
      </w:r>
      <w:r w:rsidR="003776E9">
        <w:t xml:space="preserve"> not currently included</w:t>
      </w:r>
      <w:r w:rsidR="00D41C63">
        <w:t xml:space="preserve">. </w:t>
      </w:r>
      <w:r w:rsidR="003776E9">
        <w:t>This omission can</w:t>
      </w:r>
      <w:r w:rsidR="00D41C63">
        <w:t xml:space="preserve"> have negative consequences, especially for </w:t>
      </w:r>
      <w:r w:rsidR="00F909E0">
        <w:t xml:space="preserve">conclusions </w:t>
      </w:r>
      <w:r w:rsidR="0058422C">
        <w:t>about</w:t>
      </w:r>
      <w:r w:rsidR="00D41C63">
        <w:t xml:space="preserve"> </w:t>
      </w:r>
      <w:r w:rsidR="003776E9">
        <w:t xml:space="preserve">how </w:t>
      </w:r>
      <w:r w:rsidR="0058422C">
        <w:t xml:space="preserve">different kinds of </w:t>
      </w:r>
      <w:r w:rsidR="00D41C63">
        <w:t xml:space="preserve">changes to an intervention </w:t>
      </w:r>
      <w:r w:rsidR="00D00DF9">
        <w:t>may influence</w:t>
      </w:r>
      <w:r w:rsidR="00D41C63">
        <w:t xml:space="preserve"> implementation </w:t>
      </w:r>
      <w:r w:rsidR="00C211F8">
        <w:t xml:space="preserve">quality </w:t>
      </w:r>
      <w:r w:rsidR="00D41C63">
        <w:t xml:space="preserve">and </w:t>
      </w:r>
      <w:r w:rsidR="00F909E0">
        <w:t xml:space="preserve">intervention outcomes. Coding the relative size and scope of an adaptation or modification </w:t>
      </w:r>
      <w:r w:rsidR="00462B77">
        <w:t xml:space="preserve">should be </w:t>
      </w:r>
      <w:r w:rsidR="00F33ED4">
        <w:t>simple when</w:t>
      </w:r>
      <w:r w:rsidR="00F909E0">
        <w:t xml:space="preserve"> the original intervention is described in detail. For interventions that are not manualized, </w:t>
      </w:r>
      <w:r w:rsidR="003776E9">
        <w:t xml:space="preserve">coding </w:t>
      </w:r>
      <w:r w:rsidR="00605DC0">
        <w:t>may alternatively be based on rater judgments</w:t>
      </w:r>
      <w:r w:rsidR="003776E9">
        <w:t>. A</w:t>
      </w:r>
      <w:r w:rsidR="00F909E0">
        <w:t>tten</w:t>
      </w:r>
      <w:r w:rsidR="003776E9">
        <w:t>ding</w:t>
      </w:r>
      <w:r w:rsidR="00F909E0">
        <w:t xml:space="preserve"> to the size and </w:t>
      </w:r>
      <w:r w:rsidR="00605DC0">
        <w:t xml:space="preserve">the </w:t>
      </w:r>
      <w:r w:rsidR="00F909E0">
        <w:t xml:space="preserve">scope of adaptations and modifications </w:t>
      </w:r>
      <w:r w:rsidR="00605DC0">
        <w:t>could</w:t>
      </w:r>
      <w:r w:rsidR="00F909E0">
        <w:t xml:space="preserve"> </w:t>
      </w:r>
      <w:r w:rsidR="003776E9">
        <w:t>have an ancillary benefit</w:t>
      </w:r>
      <w:r w:rsidR="008C2A51">
        <w:t>, g</w:t>
      </w:r>
      <w:r w:rsidR="003776E9">
        <w:t xml:space="preserve">enerating </w:t>
      </w:r>
      <w:r w:rsidR="00F909E0">
        <w:t xml:space="preserve">increased </w:t>
      </w:r>
      <w:r w:rsidR="003776E9">
        <w:t xml:space="preserve">conceptual and empirical work on </w:t>
      </w:r>
      <w:r w:rsidR="00F909E0">
        <w:t xml:space="preserve">procedures </w:t>
      </w:r>
      <w:r w:rsidR="0058422C">
        <w:t>for</w:t>
      </w:r>
      <w:r w:rsidR="00F909E0">
        <w:t xml:space="preserve"> identify</w:t>
      </w:r>
      <w:r w:rsidR="0058422C">
        <w:t>ing</w:t>
      </w:r>
      <w:r w:rsidR="00F909E0">
        <w:t xml:space="preserve"> the distinct components </w:t>
      </w:r>
      <w:r w:rsidR="00312E65">
        <w:t xml:space="preserve">and sub-elements </w:t>
      </w:r>
      <w:r w:rsidR="00F909E0">
        <w:t xml:space="preserve">of an intervention. </w:t>
      </w:r>
    </w:p>
    <w:p w14:paraId="55A0BD7A" w14:textId="39E40CBD" w:rsidR="00743549" w:rsidRDefault="00856F43" w:rsidP="00C211F8">
      <w:pPr>
        <w:spacing w:line="480" w:lineRule="auto"/>
      </w:pPr>
      <w:r w:rsidRPr="00856F43">
        <w:rPr>
          <w:b/>
          <w:bCs/>
        </w:rPr>
        <w:t>Keywords</w:t>
      </w:r>
      <w:r>
        <w:rPr>
          <w:b/>
          <w:bCs/>
        </w:rPr>
        <w:t xml:space="preserve">: </w:t>
      </w:r>
      <w:r w:rsidRPr="00946001">
        <w:t>adaptation, modification</w:t>
      </w:r>
      <w:r w:rsidR="00450EC5">
        <w:t>,</w:t>
      </w:r>
      <w:r w:rsidR="00E92391">
        <w:t xml:space="preserve"> implementation</w:t>
      </w:r>
      <w:r w:rsidR="000C6263">
        <w:t>, intervention components</w:t>
      </w:r>
      <w:r w:rsidR="00184B1A">
        <w:t xml:space="preserve"> </w:t>
      </w:r>
    </w:p>
    <w:p w14:paraId="2E3162A5" w14:textId="259C013B" w:rsidR="004F0FA6" w:rsidRPr="00C211F8" w:rsidRDefault="00C211F8" w:rsidP="00390299">
      <w:pPr>
        <w:spacing w:line="480" w:lineRule="auto"/>
        <w:rPr>
          <w:b/>
          <w:bCs/>
        </w:rPr>
      </w:pPr>
      <w:r w:rsidRPr="00C211F8">
        <w:rPr>
          <w:b/>
          <w:bCs/>
        </w:rPr>
        <w:t>Introduction</w:t>
      </w:r>
    </w:p>
    <w:p w14:paraId="3DB58E91" w14:textId="2609C640" w:rsidR="000E2E0F" w:rsidRDefault="00112033" w:rsidP="00390299">
      <w:pPr>
        <w:spacing w:line="480" w:lineRule="auto"/>
        <w:ind w:firstLine="720"/>
      </w:pPr>
      <w:r>
        <w:t xml:space="preserve">Adaptations and modifications are commonplace when evidence-based </w:t>
      </w:r>
      <w:r w:rsidR="00C211F8">
        <w:t xml:space="preserve">prevention </w:t>
      </w:r>
      <w:r w:rsidR="000E2E0F">
        <w:t>interventions</w:t>
      </w:r>
      <w:r w:rsidR="0058422C">
        <w:t>,</w:t>
      </w:r>
      <w:r w:rsidR="000E2E0F">
        <w:t xml:space="preserve"> </w:t>
      </w:r>
      <w:r>
        <w:t xml:space="preserve">and </w:t>
      </w:r>
      <w:r w:rsidR="000E2E0F">
        <w:t>programs in general</w:t>
      </w:r>
      <w:r w:rsidR="0058422C">
        <w:t>,</w:t>
      </w:r>
      <w:r>
        <w:t xml:space="preserve"> are implemented (</w:t>
      </w:r>
      <w:r w:rsidR="00AA5AA8">
        <w:t xml:space="preserve">Miller-Day et al. 2013; Hansen et al. 2013; </w:t>
      </w:r>
      <w:proofErr w:type="spellStart"/>
      <w:r w:rsidR="00AA5AA8">
        <w:t>Stirman</w:t>
      </w:r>
      <w:proofErr w:type="spellEnd"/>
      <w:r w:rsidR="00AA5AA8">
        <w:t xml:space="preserve"> et al. 2019</w:t>
      </w:r>
      <w:r>
        <w:t>). Adaptations are systematic, planned changes, especially to adjust an intervention for new settings, while modifications include unplanned changes resulting from unexpected circumstances (</w:t>
      </w:r>
      <w:proofErr w:type="spellStart"/>
      <w:r>
        <w:t>Movsisyan</w:t>
      </w:r>
      <w:proofErr w:type="spellEnd"/>
      <w:r>
        <w:t xml:space="preserve"> et al. 2019). </w:t>
      </w:r>
      <w:r w:rsidR="00E92391">
        <w:t>Alternative</w:t>
      </w:r>
      <w:r w:rsidR="00CE079F">
        <w:t xml:space="preserve"> </w:t>
      </w:r>
      <w:r w:rsidR="00656A41">
        <w:t xml:space="preserve">frameworks </w:t>
      </w:r>
      <w:r w:rsidR="00CE079F">
        <w:t xml:space="preserve">have been developed </w:t>
      </w:r>
      <w:r w:rsidR="00656A41">
        <w:t xml:space="preserve">for classifying </w:t>
      </w:r>
      <w:r>
        <w:t xml:space="preserve">the attributes of </w:t>
      </w:r>
      <w:r w:rsidR="00656A41">
        <w:t>adaptations and modifications (</w:t>
      </w:r>
      <w:r w:rsidR="00891F27">
        <w:t xml:space="preserve">Hill et al. 2007; </w:t>
      </w:r>
      <w:r w:rsidR="00656A41">
        <w:t xml:space="preserve">Moore et al. 2013; </w:t>
      </w:r>
      <w:proofErr w:type="spellStart"/>
      <w:r w:rsidR="00656A41">
        <w:t>Stirman</w:t>
      </w:r>
      <w:proofErr w:type="spellEnd"/>
      <w:r w:rsidR="00656A41">
        <w:t xml:space="preserve"> et al. 2013)</w:t>
      </w:r>
      <w:r w:rsidR="00CE079F">
        <w:t xml:space="preserve">. </w:t>
      </w:r>
      <w:r w:rsidR="00E92391">
        <w:t xml:space="preserve">Work in this area continues, </w:t>
      </w:r>
      <w:r>
        <w:t>including the</w:t>
      </w:r>
      <w:r w:rsidR="00CE079F">
        <w:t xml:space="preserve"> systematic compar</w:t>
      </w:r>
      <w:r>
        <w:t xml:space="preserve">ison of </w:t>
      </w:r>
      <w:r>
        <w:lastRenderedPageBreak/>
        <w:t>alternative frameworks</w:t>
      </w:r>
      <w:r w:rsidR="00CE079F">
        <w:t xml:space="preserve"> (</w:t>
      </w:r>
      <w:r>
        <w:t>Kirk et al</w:t>
      </w:r>
      <w:r w:rsidR="00450EC5">
        <w:t>.</w:t>
      </w:r>
      <w:r>
        <w:t xml:space="preserve"> 2020</w:t>
      </w:r>
      <w:r w:rsidR="00E77602">
        <w:t xml:space="preserve">; </w:t>
      </w:r>
      <w:proofErr w:type="spellStart"/>
      <w:r w:rsidR="00E77602">
        <w:t>Movsisyan</w:t>
      </w:r>
      <w:proofErr w:type="spellEnd"/>
      <w:r w:rsidR="00E77602">
        <w:t xml:space="preserve"> et al</w:t>
      </w:r>
      <w:r w:rsidR="00450EC5">
        <w:t>.</w:t>
      </w:r>
      <w:r w:rsidR="00E77602">
        <w:t xml:space="preserve"> 2019</w:t>
      </w:r>
      <w:r w:rsidR="00CE079F">
        <w:t xml:space="preserve">) and </w:t>
      </w:r>
      <w:r w:rsidR="000E2E0F">
        <w:t xml:space="preserve">the </w:t>
      </w:r>
      <w:r w:rsidR="00656A41">
        <w:t xml:space="preserve">continued development </w:t>
      </w:r>
      <w:r>
        <w:t xml:space="preserve">of individual frameworks </w:t>
      </w:r>
      <w:r w:rsidR="00656A41">
        <w:t>(</w:t>
      </w:r>
      <w:proofErr w:type="spellStart"/>
      <w:r w:rsidR="00656A41">
        <w:t>Stirman</w:t>
      </w:r>
      <w:proofErr w:type="spellEnd"/>
      <w:r w:rsidR="00891F27">
        <w:t xml:space="preserve"> et al.</w:t>
      </w:r>
      <w:r w:rsidR="00656A41">
        <w:t xml:space="preserve"> 2019; Kirk</w:t>
      </w:r>
      <w:r w:rsidR="00891F27">
        <w:t xml:space="preserve"> et al</w:t>
      </w:r>
      <w:r w:rsidR="00450EC5">
        <w:t>.</w:t>
      </w:r>
      <w:r w:rsidR="00656A41">
        <w:t xml:space="preserve"> 2020). </w:t>
      </w:r>
    </w:p>
    <w:p w14:paraId="4A8A4871" w14:textId="3F6D45E6" w:rsidR="00656A41" w:rsidRDefault="00112033" w:rsidP="00390299">
      <w:pPr>
        <w:spacing w:line="480" w:lineRule="auto"/>
        <w:ind w:firstLine="720"/>
      </w:pPr>
      <w:r>
        <w:t>F</w:t>
      </w:r>
      <w:r w:rsidR="00656A41">
        <w:t xml:space="preserve">rameworks </w:t>
      </w:r>
      <w:r>
        <w:t xml:space="preserve">for the classification of adaptations and modifications to an intervention </w:t>
      </w:r>
      <w:r w:rsidR="00656A41">
        <w:t xml:space="preserve">are </w:t>
      </w:r>
      <w:r w:rsidR="00EF50F5">
        <w:t>potential</w:t>
      </w:r>
      <w:r w:rsidR="002D641C">
        <w:t>ly</w:t>
      </w:r>
      <w:r w:rsidR="00EF50F5">
        <w:t xml:space="preserve"> </w:t>
      </w:r>
      <w:r w:rsidR="00656A41">
        <w:t>valuable</w:t>
      </w:r>
      <w:r w:rsidR="002021B7">
        <w:t xml:space="preserve"> </w:t>
      </w:r>
      <w:r>
        <w:t xml:space="preserve">in several ways. They </w:t>
      </w:r>
      <w:r w:rsidR="00EF50F5">
        <w:t>can be</w:t>
      </w:r>
      <w:r>
        <w:t xml:space="preserve"> helpful </w:t>
      </w:r>
      <w:r w:rsidR="00EF50F5">
        <w:t>in</w:t>
      </w:r>
      <w:r w:rsidR="000E2E0F">
        <w:t xml:space="preserve"> efforts to</w:t>
      </w:r>
      <w:r>
        <w:t xml:space="preserve">: </w:t>
      </w:r>
      <w:r w:rsidR="002021B7">
        <w:t>describ</w:t>
      </w:r>
      <w:r w:rsidR="000E2E0F">
        <w:t>e</w:t>
      </w:r>
      <w:r w:rsidR="002021B7">
        <w:t xml:space="preserve"> the kinds of changes</w:t>
      </w:r>
      <w:r w:rsidR="000E2E0F">
        <w:t xml:space="preserve"> </w:t>
      </w:r>
      <w:r w:rsidR="002021B7">
        <w:t>made to an intervention in various contexts</w:t>
      </w:r>
      <w:r>
        <w:t xml:space="preserve">; </w:t>
      </w:r>
      <w:r w:rsidR="00E92391">
        <w:t xml:space="preserve">conduct </w:t>
      </w:r>
      <w:r>
        <w:t>r</w:t>
      </w:r>
      <w:r w:rsidR="00891F27">
        <w:t xml:space="preserve">esearch on the effects of various kinds of adaptations and modifications on </w:t>
      </w:r>
      <w:r w:rsidR="000E2E0F">
        <w:t xml:space="preserve">an intervention’s </w:t>
      </w:r>
      <w:r w:rsidR="00891F27">
        <w:t>implementation, outcomes</w:t>
      </w:r>
      <w:r w:rsidR="00EF50F5">
        <w:t>,</w:t>
      </w:r>
      <w:r w:rsidR="00891F27">
        <w:t xml:space="preserve"> and sustainment</w:t>
      </w:r>
      <w:r>
        <w:t xml:space="preserve">; </w:t>
      </w:r>
      <w:r w:rsidR="002021B7">
        <w:t xml:space="preserve">understand </w:t>
      </w:r>
      <w:r w:rsidR="00184B1A">
        <w:t xml:space="preserve">better </w:t>
      </w:r>
      <w:r w:rsidR="002021B7">
        <w:t xml:space="preserve">the </w:t>
      </w:r>
      <w:r w:rsidR="00CE079F">
        <w:t xml:space="preserve">kind of </w:t>
      </w:r>
      <w:r w:rsidR="002021B7">
        <w:t>adaptations that enhance rather than inhibit intervention effectiveness</w:t>
      </w:r>
      <w:r>
        <w:t>;</w:t>
      </w:r>
      <w:r w:rsidR="00743549">
        <w:t xml:space="preserve"> and</w:t>
      </w:r>
      <w:r>
        <w:t xml:space="preserve"> </w:t>
      </w:r>
      <w:r w:rsidR="000E2E0F">
        <w:t xml:space="preserve">engage in </w:t>
      </w:r>
      <w:r>
        <w:t>more thoughtful planning of adaptations</w:t>
      </w:r>
      <w:r w:rsidR="00891F27">
        <w:t xml:space="preserve"> (Kirk 2020).</w:t>
      </w:r>
    </w:p>
    <w:p w14:paraId="765BF316" w14:textId="29B74349" w:rsidR="00C97DAA" w:rsidRDefault="00184B1A" w:rsidP="00390299">
      <w:pPr>
        <w:spacing w:line="480" w:lineRule="auto"/>
        <w:ind w:firstLine="720"/>
      </w:pPr>
      <w:r>
        <w:t>Arguably t</w:t>
      </w:r>
      <w:r w:rsidR="00891F27">
        <w:t>he most extensive</w:t>
      </w:r>
      <w:r w:rsidR="00E92391">
        <w:t xml:space="preserve"> </w:t>
      </w:r>
      <w:r w:rsidR="00891F27">
        <w:t xml:space="preserve">framework to date </w:t>
      </w:r>
      <w:r w:rsidR="00E92391">
        <w:t xml:space="preserve">comes from </w:t>
      </w:r>
      <w:proofErr w:type="spellStart"/>
      <w:r w:rsidR="0002646C">
        <w:t>Stirman</w:t>
      </w:r>
      <w:proofErr w:type="spellEnd"/>
      <w:r w:rsidR="0002646C">
        <w:t xml:space="preserve"> and colleagues (</w:t>
      </w:r>
      <w:r w:rsidR="000E2E0F">
        <w:t>2013</w:t>
      </w:r>
      <w:r>
        <w:t>;</w:t>
      </w:r>
      <w:r w:rsidR="00EF50F5">
        <w:t xml:space="preserve"> 2019</w:t>
      </w:r>
      <w:r w:rsidR="000E2E0F">
        <w:t xml:space="preserve">; </w:t>
      </w:r>
      <w:r w:rsidR="00891F27">
        <w:t>Kirk et al. 2020</w:t>
      </w:r>
      <w:r w:rsidR="0002646C">
        <w:t>)</w:t>
      </w:r>
      <w:r w:rsidR="00891F27">
        <w:t>.</w:t>
      </w:r>
      <w:r w:rsidR="0002646C">
        <w:t xml:space="preserve"> </w:t>
      </w:r>
      <w:r w:rsidR="00C97DAA">
        <w:t xml:space="preserve">Expanding </w:t>
      </w:r>
      <w:r w:rsidR="00F4700D">
        <w:t xml:space="preserve">on </w:t>
      </w:r>
      <w:r w:rsidR="00C97DAA">
        <w:t xml:space="preserve">the initial 2013 </w:t>
      </w:r>
      <w:r w:rsidR="0002646C">
        <w:t>coding system</w:t>
      </w:r>
      <w:r w:rsidR="00C97DAA">
        <w:t xml:space="preserve">, </w:t>
      </w:r>
      <w:proofErr w:type="spellStart"/>
      <w:r w:rsidR="00C97DAA">
        <w:t>Stirman</w:t>
      </w:r>
      <w:proofErr w:type="spellEnd"/>
      <w:r w:rsidR="00C97DAA">
        <w:t xml:space="preserve"> et al. (2019)</w:t>
      </w:r>
      <w:r w:rsidR="0002646C">
        <w:t xml:space="preserve"> </w:t>
      </w:r>
      <w:r w:rsidR="00C97DAA">
        <w:t>presented the Framework for Reporting Adaptations and Modifications – Enhanced (FRAME)</w:t>
      </w:r>
      <w:r w:rsidR="00F4700D">
        <w:t>, and</w:t>
      </w:r>
      <w:r w:rsidR="00D36490">
        <w:t xml:space="preserve"> Kirk et al (2020) </w:t>
      </w:r>
      <w:r w:rsidR="00F4700D">
        <w:t>subsequently offered</w:t>
      </w:r>
      <w:r w:rsidR="00D36490">
        <w:t xml:space="preserve"> a few </w:t>
      </w:r>
      <w:r w:rsidR="00F4700D">
        <w:t>revisions</w:t>
      </w:r>
      <w:r w:rsidR="00D36490">
        <w:t>. The updated</w:t>
      </w:r>
      <w:r w:rsidR="00C97DAA">
        <w:t xml:space="preserve"> FRAME </w:t>
      </w:r>
      <w:r w:rsidR="0002646C">
        <w:t>include</w:t>
      </w:r>
      <w:r w:rsidR="00BC652D">
        <w:t xml:space="preserve">s </w:t>
      </w:r>
      <w:r w:rsidR="0002646C">
        <w:t xml:space="preserve">attention to (a) </w:t>
      </w:r>
      <w:r w:rsidR="00D36490">
        <w:t xml:space="preserve">when in the implementation process the change was made, (b) </w:t>
      </w:r>
      <w:r w:rsidR="0002646C">
        <w:t xml:space="preserve">who made the </w:t>
      </w:r>
      <w:r w:rsidR="00AD10CA">
        <w:t>change</w:t>
      </w:r>
      <w:r w:rsidR="0002646C">
        <w:t>, (</w:t>
      </w:r>
      <w:r w:rsidR="00D36490">
        <w:t>c</w:t>
      </w:r>
      <w:r w:rsidR="0002646C">
        <w:t xml:space="preserve">) at what level of the </w:t>
      </w:r>
      <w:r w:rsidR="00891F27">
        <w:t xml:space="preserve">intervention </w:t>
      </w:r>
      <w:r w:rsidR="0002646C">
        <w:t>(e.g., overall or at the individual service provider level), (</w:t>
      </w:r>
      <w:r w:rsidR="00D36490">
        <w:t>d</w:t>
      </w:r>
      <w:r w:rsidR="0002646C">
        <w:t xml:space="preserve">) what </w:t>
      </w:r>
      <w:r w:rsidR="00D36490">
        <w:t>was</w:t>
      </w:r>
      <w:r w:rsidR="0002646C">
        <w:t xml:space="preserve"> </w:t>
      </w:r>
      <w:r w:rsidR="00AD10CA">
        <w:t>changed</w:t>
      </w:r>
      <w:r w:rsidR="0002646C">
        <w:t xml:space="preserve"> (content, context, or training and evaluations)</w:t>
      </w:r>
      <w:r w:rsidR="00743549">
        <w:t>,</w:t>
      </w:r>
      <w:r w:rsidR="0002646C">
        <w:t xml:space="preserve"> the nature of the </w:t>
      </w:r>
      <w:r w:rsidR="00AD10CA">
        <w:t>change</w:t>
      </w:r>
      <w:r w:rsidR="00E92391">
        <w:t xml:space="preserve"> in the case of (</w:t>
      </w:r>
      <w:r w:rsidR="00D36490">
        <w:t>e</w:t>
      </w:r>
      <w:r w:rsidR="00E92391">
        <w:t>) context and (</w:t>
      </w:r>
      <w:r w:rsidR="00D36490">
        <w:t>f</w:t>
      </w:r>
      <w:r w:rsidR="00E92391">
        <w:t>) content modifications</w:t>
      </w:r>
      <w:r w:rsidR="00C97DAA">
        <w:t xml:space="preserve">, </w:t>
      </w:r>
      <w:r w:rsidR="001427DD">
        <w:t>(</w:t>
      </w:r>
      <w:r w:rsidR="00D36490">
        <w:t>g</w:t>
      </w:r>
      <w:r w:rsidR="001427DD">
        <w:t xml:space="preserve">) </w:t>
      </w:r>
      <w:r w:rsidR="00CE079F">
        <w:t xml:space="preserve">whether the </w:t>
      </w:r>
      <w:r w:rsidR="00AD10CA">
        <w:t>change</w:t>
      </w:r>
      <w:r w:rsidR="00CE079F">
        <w:t xml:space="preserve"> was </w:t>
      </w:r>
      <w:r w:rsidR="00D36490">
        <w:t xml:space="preserve">systematic and </w:t>
      </w:r>
      <w:r w:rsidR="00CE079F">
        <w:t>proactive</w:t>
      </w:r>
      <w:r w:rsidR="00D36490">
        <w:t xml:space="preserve">, systematic and reactive, unsystematic and proactive, </w:t>
      </w:r>
      <w:r w:rsidR="00CE079F">
        <w:t xml:space="preserve">or </w:t>
      </w:r>
      <w:r w:rsidR="00D36490">
        <w:t xml:space="preserve">unsystematic and </w:t>
      </w:r>
      <w:r w:rsidR="00CE079F">
        <w:t xml:space="preserve">reactive, </w:t>
      </w:r>
      <w:r w:rsidR="001427DD">
        <w:t>(</w:t>
      </w:r>
      <w:r w:rsidR="00D36490">
        <w:t>h</w:t>
      </w:r>
      <w:r w:rsidR="001427DD">
        <w:t xml:space="preserve">) </w:t>
      </w:r>
      <w:r w:rsidR="00CE079F">
        <w:t xml:space="preserve">a judgement regarding the extent to which the change was consistent or inconsistent with </w:t>
      </w:r>
      <w:r w:rsidR="00D36490">
        <w:t xml:space="preserve">core </w:t>
      </w:r>
      <w:r w:rsidR="003214C0">
        <w:t>functions</w:t>
      </w:r>
      <w:r w:rsidR="00D36490">
        <w:t xml:space="preserve"> (</w:t>
      </w:r>
      <w:r w:rsidR="003214C0">
        <w:t xml:space="preserve">i.e., consistency with </w:t>
      </w:r>
      <w:r w:rsidR="00CE079F">
        <w:t>implementation fidelity</w:t>
      </w:r>
      <w:r w:rsidR="00D36490">
        <w:t>)</w:t>
      </w:r>
      <w:r w:rsidR="00CE079F">
        <w:t>, and</w:t>
      </w:r>
      <w:r w:rsidR="001427DD">
        <w:t xml:space="preserve"> (</w:t>
      </w:r>
      <w:proofErr w:type="spellStart"/>
      <w:r w:rsidR="00D36490">
        <w:t>i</w:t>
      </w:r>
      <w:proofErr w:type="spellEnd"/>
      <w:r w:rsidR="001427DD">
        <w:t xml:space="preserve">) the reason(s) for the </w:t>
      </w:r>
      <w:r w:rsidR="00AD10CA">
        <w:t>change</w:t>
      </w:r>
      <w:r w:rsidR="001427DD">
        <w:t xml:space="preserve"> </w:t>
      </w:r>
      <w:r w:rsidR="0002646C">
        <w:t>(with options such as cultural responsiveness, increased feasibility, reduced cost</w:t>
      </w:r>
      <w:r w:rsidR="00D36490">
        <w:t>, and improved sustainability</w:t>
      </w:r>
      <w:r w:rsidR="0002646C">
        <w:t>)</w:t>
      </w:r>
      <w:r w:rsidR="001427DD">
        <w:t>.</w:t>
      </w:r>
    </w:p>
    <w:p w14:paraId="7C211D2C" w14:textId="209F0671" w:rsidR="00D63817" w:rsidRDefault="00C174C7" w:rsidP="00390299">
      <w:pPr>
        <w:spacing w:line="480" w:lineRule="auto"/>
        <w:ind w:firstLine="720"/>
      </w:pPr>
      <w:r>
        <w:t xml:space="preserve">Kirk </w:t>
      </w:r>
      <w:r w:rsidR="00E77602">
        <w:t>and colleagues</w:t>
      </w:r>
      <w:r>
        <w:t xml:space="preserve"> (2020) </w:t>
      </w:r>
      <w:r w:rsidR="00D36490">
        <w:t>expanded on</w:t>
      </w:r>
      <w:r w:rsidR="00357E76">
        <w:t xml:space="preserve"> FRAME by</w:t>
      </w:r>
      <w:r w:rsidR="00BC652D">
        <w:t xml:space="preserve"> developing a complementary model that can guide future research on the consequences of adaptations and modifications. In Kirk et </w:t>
      </w:r>
      <w:r w:rsidR="00BC652D">
        <w:lastRenderedPageBreak/>
        <w:t>al.’s (2020)</w:t>
      </w:r>
      <w:r w:rsidR="00D63817">
        <w:t xml:space="preserve"> Model for Adaptation Design and Impact (MADI), most of the characteristics included in FR</w:t>
      </w:r>
      <w:r w:rsidR="004E4F82">
        <w:t>A</w:t>
      </w:r>
      <w:r w:rsidR="00D63817">
        <w:t xml:space="preserve">ME are treated as adaptation </w:t>
      </w:r>
      <w:r w:rsidR="00BC652D">
        <w:t>features</w:t>
      </w:r>
      <w:r w:rsidR="00D63817">
        <w:t xml:space="preserve"> that may </w:t>
      </w:r>
      <w:r w:rsidR="00BC652D">
        <w:t>influence</w:t>
      </w:r>
      <w:r w:rsidR="00D63817">
        <w:t xml:space="preserve"> implementation and intervention outcomes. The model identifies one mediator, alignment with core function (i.e., relationship to fidelity)</w:t>
      </w:r>
      <w:r w:rsidR="002D641C">
        <w:t>,</w:t>
      </w:r>
      <w:r w:rsidR="00D63817">
        <w:t xml:space="preserve"> and </w:t>
      </w:r>
      <w:r w:rsidR="00743549">
        <w:t xml:space="preserve">a few </w:t>
      </w:r>
      <w:r w:rsidR="00D63817">
        <w:t xml:space="preserve">potential moderators (e.g., whether the adaptation was made to increase fit, or </w:t>
      </w:r>
      <w:r w:rsidR="00743549">
        <w:t xml:space="preserve">was undertaken </w:t>
      </w:r>
      <w:r w:rsidR="00D63817">
        <w:t>to overcome a potential obstacle). MADI also includes a list of implementation and intervention outcomes</w:t>
      </w:r>
      <w:r w:rsidR="00743549">
        <w:t>. T</w:t>
      </w:r>
      <w:r w:rsidR="007A4AA5">
        <w:t xml:space="preserve">hese are </w:t>
      </w:r>
      <w:r w:rsidR="00662E38">
        <w:t>to be treated</w:t>
      </w:r>
      <w:r w:rsidR="00743549">
        <w:t xml:space="preserve"> as </w:t>
      </w:r>
      <w:r w:rsidR="007A4AA5">
        <w:t>potential outcome variables in research on the apparent consequences of adaptations</w:t>
      </w:r>
      <w:r w:rsidR="00D63817">
        <w:t xml:space="preserve">. </w:t>
      </w:r>
    </w:p>
    <w:p w14:paraId="25A963EF" w14:textId="2E5380B5" w:rsidR="00D548D9" w:rsidRDefault="004F0FA6" w:rsidP="00390299">
      <w:pPr>
        <w:spacing w:line="480" w:lineRule="auto"/>
        <w:ind w:firstLine="720"/>
      </w:pPr>
      <w:r>
        <w:t xml:space="preserve">The </w:t>
      </w:r>
      <w:r w:rsidR="008D6BB7">
        <w:t xml:space="preserve">evolving </w:t>
      </w:r>
      <w:proofErr w:type="spellStart"/>
      <w:r>
        <w:t>Stirman</w:t>
      </w:r>
      <w:proofErr w:type="spellEnd"/>
      <w:r>
        <w:t xml:space="preserve"> </w:t>
      </w:r>
      <w:r w:rsidR="008D6BB7">
        <w:t xml:space="preserve">framework includes </w:t>
      </w:r>
      <w:r w:rsidR="00D548D9">
        <w:t>im</w:t>
      </w:r>
      <w:r w:rsidR="008D6BB7">
        <w:t xml:space="preserve">pressive detail regarding a program </w:t>
      </w:r>
      <w:r w:rsidR="00D548D9">
        <w:t>adaptation or modification</w:t>
      </w:r>
      <w:r w:rsidR="008D6BB7">
        <w:t>. At the same time, no framework is perfect, as</w:t>
      </w:r>
      <w:r w:rsidR="007F5180">
        <w:t xml:space="preserve"> is</w:t>
      </w:r>
      <w:r w:rsidR="008D6BB7">
        <w:t xml:space="preserve"> i</w:t>
      </w:r>
      <w:r w:rsidR="00D548D9">
        <w:t xml:space="preserve">mplied </w:t>
      </w:r>
      <w:r w:rsidR="008D6BB7">
        <w:t xml:space="preserve">by </w:t>
      </w:r>
      <w:r w:rsidR="00D548D9">
        <w:t xml:space="preserve">the </w:t>
      </w:r>
      <w:r w:rsidR="007F5180">
        <w:t xml:space="preserve">continued </w:t>
      </w:r>
      <w:r w:rsidR="00D548D9">
        <w:t>modifications made by the framework</w:t>
      </w:r>
      <w:r w:rsidR="008D6BB7">
        <w:t xml:space="preserve"> developers. </w:t>
      </w:r>
      <w:r w:rsidR="00184B1A">
        <w:t>Th</w:t>
      </w:r>
      <w:r w:rsidR="0058422C">
        <w:t>e current</w:t>
      </w:r>
      <w:r w:rsidR="00184B1A">
        <w:t xml:space="preserve"> commentary suggests a</w:t>
      </w:r>
      <w:r w:rsidR="00035796">
        <w:t>n a</w:t>
      </w:r>
      <w:r w:rsidR="008D6BB7">
        <w:t>dditional expansion of th</w:t>
      </w:r>
      <w:r w:rsidR="00EF50F5">
        <w:t>is and other</w:t>
      </w:r>
      <w:r w:rsidR="008D6BB7">
        <w:t xml:space="preserve"> framework</w:t>
      </w:r>
      <w:r w:rsidR="00EF50F5">
        <w:t>s</w:t>
      </w:r>
      <w:r w:rsidR="008D6BB7">
        <w:t xml:space="preserve">: </w:t>
      </w:r>
      <w:r w:rsidR="000C6263">
        <w:rPr>
          <w:i/>
          <w:iCs/>
        </w:rPr>
        <w:t xml:space="preserve">inclusion of </w:t>
      </w:r>
      <w:r w:rsidR="00462B77">
        <w:rPr>
          <w:i/>
          <w:iCs/>
        </w:rPr>
        <w:t>the size and the scope</w:t>
      </w:r>
      <w:r w:rsidR="008D6BB7" w:rsidRPr="00D548D9">
        <w:rPr>
          <w:i/>
          <w:iCs/>
        </w:rPr>
        <w:t xml:space="preserve"> of the modification or adaptation</w:t>
      </w:r>
      <w:r w:rsidR="002D641C">
        <w:rPr>
          <w:i/>
          <w:iCs/>
        </w:rPr>
        <w:t>,</w:t>
      </w:r>
      <w:r w:rsidR="008D6BB7" w:rsidRPr="00D548D9">
        <w:rPr>
          <w:i/>
          <w:iCs/>
        </w:rPr>
        <w:t xml:space="preserve"> in relation to the overall intervention</w:t>
      </w:r>
      <w:r w:rsidR="008D6BB7">
        <w:t xml:space="preserve">. Consider </w:t>
      </w:r>
      <w:r w:rsidR="00662E38">
        <w:t>an</w:t>
      </w:r>
      <w:r w:rsidR="008D6BB7">
        <w:t xml:space="preserve"> unplanned</w:t>
      </w:r>
      <w:r w:rsidR="004E4F82">
        <w:t xml:space="preserve"> </w:t>
      </w:r>
      <w:r w:rsidR="00D548D9">
        <w:t xml:space="preserve">modification </w:t>
      </w:r>
      <w:r w:rsidR="008D6BB7">
        <w:t xml:space="preserve">to </w:t>
      </w:r>
      <w:r w:rsidR="00662E38">
        <w:t>the c</w:t>
      </w:r>
      <w:r w:rsidR="008D6BB7">
        <w:t>ontent</w:t>
      </w:r>
      <w:r w:rsidR="00662E38">
        <w:t xml:space="preserve"> of Bright Start, a school-based obesity prevention intervention. The </w:t>
      </w:r>
      <w:r w:rsidR="006F2432">
        <w:t>change involv</w:t>
      </w:r>
      <w:r w:rsidR="00662E38">
        <w:t>ed</w:t>
      </w:r>
      <w:r w:rsidR="006F2432">
        <w:t xml:space="preserve"> the removal of a program element</w:t>
      </w:r>
      <w:r w:rsidR="00E77602">
        <w:t>, s</w:t>
      </w:r>
      <w:r w:rsidR="00662E38">
        <w:t xml:space="preserve">pecifically, </w:t>
      </w:r>
      <w:r w:rsidR="006E4ACA">
        <w:t>the</w:t>
      </w:r>
      <w:r w:rsidR="00E77602">
        <w:t xml:space="preserve"> mid-intervention </w:t>
      </w:r>
      <w:r w:rsidR="006E4ACA">
        <w:t xml:space="preserve">dropping </w:t>
      </w:r>
      <w:r w:rsidR="00E77602">
        <w:t xml:space="preserve">of </w:t>
      </w:r>
      <w:r w:rsidR="006F2432">
        <w:t xml:space="preserve">the motivational </w:t>
      </w:r>
      <w:r w:rsidR="000C6263">
        <w:t xml:space="preserve">phone call </w:t>
      </w:r>
      <w:r w:rsidR="006E4ACA">
        <w:t>element</w:t>
      </w:r>
      <w:r w:rsidR="006F2432">
        <w:t xml:space="preserve"> of the family </w:t>
      </w:r>
      <w:r w:rsidR="000C6263">
        <w:t>environment</w:t>
      </w:r>
      <w:r w:rsidR="006F2432">
        <w:t xml:space="preserve"> component (Story et al. 2011). </w:t>
      </w:r>
      <w:r w:rsidR="00184B1A">
        <w:t>After limited success in reaching parents by phone, t</w:t>
      </w:r>
      <w:r w:rsidR="00383946">
        <w:t xml:space="preserve">he third of three </w:t>
      </w:r>
      <w:r w:rsidR="006E4ACA">
        <w:t xml:space="preserve">planned </w:t>
      </w:r>
      <w:r w:rsidR="00383946">
        <w:t xml:space="preserve">calls </w:t>
      </w:r>
      <w:proofErr w:type="gramStart"/>
      <w:r w:rsidR="00383946">
        <w:t>was</w:t>
      </w:r>
      <w:proofErr w:type="gramEnd"/>
      <w:r w:rsidR="00383946">
        <w:t xml:space="preserve"> </w:t>
      </w:r>
      <w:r w:rsidR="00E77602">
        <w:t>eliminated</w:t>
      </w:r>
      <w:r w:rsidR="00184B1A">
        <w:t>.</w:t>
      </w:r>
      <w:r w:rsidR="00383946">
        <w:t xml:space="preserve"> </w:t>
      </w:r>
      <w:r w:rsidR="00E77602">
        <w:t>T</w:t>
      </w:r>
      <w:r w:rsidR="00662E38">
        <w:t>he</w:t>
      </w:r>
      <w:r w:rsidR="0058422C">
        <w:t>se</w:t>
      </w:r>
      <w:r w:rsidR="00662E38">
        <w:t xml:space="preserve"> phone calls were on</w:t>
      </w:r>
      <w:r w:rsidR="00035796">
        <w:t>e</w:t>
      </w:r>
      <w:r w:rsidR="00662E38">
        <w:t xml:space="preserve"> element in </w:t>
      </w:r>
      <w:r w:rsidR="0058422C">
        <w:t>Bright Start’s</w:t>
      </w:r>
      <w:r w:rsidR="00662E38">
        <w:t xml:space="preserve"> family environment component, which was one of three </w:t>
      </w:r>
      <w:r w:rsidR="004D71DB">
        <w:t xml:space="preserve">overall </w:t>
      </w:r>
      <w:r w:rsidR="00662E38">
        <w:t xml:space="preserve">program components. </w:t>
      </w:r>
      <w:r w:rsidR="00383946">
        <w:t xml:space="preserve">Regarding size, the dropping of one phone call is a smaller modification than </w:t>
      </w:r>
      <w:r w:rsidR="00F4700D">
        <w:t xml:space="preserve">would be </w:t>
      </w:r>
      <w:r w:rsidR="00383946">
        <w:t xml:space="preserve">the dropping of </w:t>
      </w:r>
      <w:r w:rsidR="00E77602">
        <w:t>two or of all</w:t>
      </w:r>
      <w:r w:rsidR="00383946">
        <w:t xml:space="preserve"> three calls. </w:t>
      </w:r>
      <w:r w:rsidR="00035796">
        <w:t>This in turn is a smaller modification than if, instead of</w:t>
      </w:r>
      <w:r w:rsidR="00383946">
        <w:t xml:space="preserve"> motivational phone call</w:t>
      </w:r>
      <w:r w:rsidR="00035796">
        <w:t>s</w:t>
      </w:r>
      <w:r w:rsidR="00E77602">
        <w:t xml:space="preserve"> only</w:t>
      </w:r>
      <w:r w:rsidR="00383946">
        <w:t xml:space="preserve">, </w:t>
      </w:r>
      <w:r w:rsidR="000C6263">
        <w:t xml:space="preserve">the </w:t>
      </w:r>
      <w:r w:rsidR="006F2432">
        <w:t xml:space="preserve">entire family </w:t>
      </w:r>
      <w:r w:rsidR="00035796">
        <w:t xml:space="preserve">environment </w:t>
      </w:r>
      <w:r w:rsidR="006F2432">
        <w:t>component</w:t>
      </w:r>
      <w:r w:rsidR="00D548D9">
        <w:t xml:space="preserve"> </w:t>
      </w:r>
      <w:r w:rsidR="000C6263">
        <w:t xml:space="preserve">of Bright Start </w:t>
      </w:r>
      <w:r w:rsidR="00D548D9">
        <w:t>had been dropped</w:t>
      </w:r>
      <w:r w:rsidR="00E77602">
        <w:t xml:space="preserve"> --</w:t>
      </w:r>
      <w:r w:rsidR="00035796">
        <w:t xml:space="preserve"> </w:t>
      </w:r>
      <w:r w:rsidR="00383946">
        <w:t xml:space="preserve">even though </w:t>
      </w:r>
      <w:r w:rsidR="00035796">
        <w:t xml:space="preserve">the two modifications </w:t>
      </w:r>
      <w:r w:rsidR="00383946">
        <w:t>might be identical</w:t>
      </w:r>
      <w:r w:rsidR="00035796">
        <w:t xml:space="preserve"> </w:t>
      </w:r>
      <w:r w:rsidR="00383946">
        <w:t>in terms of the other attribute</w:t>
      </w:r>
      <w:r w:rsidR="00035796">
        <w:t>s</w:t>
      </w:r>
      <w:r w:rsidR="00383946">
        <w:t xml:space="preserve"> coded in </w:t>
      </w:r>
      <w:r w:rsidR="00F4700D">
        <w:t>FRAME</w:t>
      </w:r>
      <w:r w:rsidR="00383946">
        <w:t xml:space="preserve"> and </w:t>
      </w:r>
      <w:r w:rsidR="00F4700D">
        <w:t>related</w:t>
      </w:r>
      <w:r w:rsidR="00383946">
        <w:t xml:space="preserve"> frameworks. </w:t>
      </w:r>
      <w:r w:rsidR="00E77602">
        <w:t>Shifting to</w:t>
      </w:r>
      <w:r w:rsidR="000C6263">
        <w:t xml:space="preserve"> scope</w:t>
      </w:r>
      <w:r w:rsidR="00383946">
        <w:t xml:space="preserve">, this construct </w:t>
      </w:r>
      <w:r w:rsidR="000C6263">
        <w:t>is open to a</w:t>
      </w:r>
      <w:r w:rsidR="00290D92">
        <w:t>lternative conceptualizations</w:t>
      </w:r>
      <w:r w:rsidR="00383946">
        <w:t>. However</w:t>
      </w:r>
      <w:r w:rsidR="000C6263">
        <w:t xml:space="preserve">, </w:t>
      </w:r>
      <w:r w:rsidR="00E77602">
        <w:t>arguably</w:t>
      </w:r>
      <w:r w:rsidR="00290D92">
        <w:t xml:space="preserve"> the </w:t>
      </w:r>
      <w:r w:rsidR="00290D92">
        <w:lastRenderedPageBreak/>
        <w:t xml:space="preserve">most codable </w:t>
      </w:r>
      <w:r w:rsidR="00383946">
        <w:t>conceptualization</w:t>
      </w:r>
      <w:r w:rsidR="00E77602">
        <w:t>, as well as</w:t>
      </w:r>
      <w:r w:rsidR="000C6263">
        <w:t xml:space="preserve"> </w:t>
      </w:r>
      <w:r w:rsidR="00383946">
        <w:t xml:space="preserve">the one most easily </w:t>
      </w:r>
      <w:r w:rsidR="000C6263">
        <w:t>di</w:t>
      </w:r>
      <w:r w:rsidR="00383946">
        <w:t xml:space="preserve">stinguished </w:t>
      </w:r>
      <w:r w:rsidR="000C6263">
        <w:t>from size</w:t>
      </w:r>
      <w:r w:rsidR="00E77602">
        <w:t xml:space="preserve">, </w:t>
      </w:r>
      <w:r w:rsidR="00035796">
        <w:t>treats</w:t>
      </w:r>
      <w:r w:rsidR="000C6263">
        <w:t xml:space="preserve"> scope</w:t>
      </w:r>
      <w:r w:rsidR="00290D92">
        <w:t xml:space="preserve"> </w:t>
      </w:r>
      <w:r w:rsidR="00035796">
        <w:t>as</w:t>
      </w:r>
      <w:r w:rsidR="00383946">
        <w:t xml:space="preserve"> </w:t>
      </w:r>
      <w:r w:rsidR="00290D92">
        <w:t xml:space="preserve">the proportion of </w:t>
      </w:r>
      <w:r w:rsidR="00610E21">
        <w:t>an intervention</w:t>
      </w:r>
      <w:r w:rsidR="000C6263">
        <w:t>’</w:t>
      </w:r>
      <w:r w:rsidR="00610E21">
        <w:t>s major subdivisions (</w:t>
      </w:r>
      <w:r w:rsidR="000C6263">
        <w:t xml:space="preserve">e.g., </w:t>
      </w:r>
      <w:r w:rsidR="00610E21">
        <w:t xml:space="preserve">sessions or components) that are affected by </w:t>
      </w:r>
      <w:r w:rsidR="00E77602">
        <w:t xml:space="preserve">the </w:t>
      </w:r>
      <w:r w:rsidR="00610E21">
        <w:t>adaptation or modification</w:t>
      </w:r>
      <w:r w:rsidR="00E77602">
        <w:t xml:space="preserve"> in question</w:t>
      </w:r>
      <w:r w:rsidR="00610E21">
        <w:t>.</w:t>
      </w:r>
    </w:p>
    <w:p w14:paraId="611B4B1F" w14:textId="3C1D10A0" w:rsidR="006F2432" w:rsidRDefault="000C6263" w:rsidP="00390299">
      <w:pPr>
        <w:spacing w:line="480" w:lineRule="auto"/>
        <w:ind w:firstLine="720"/>
      </w:pPr>
      <w:r>
        <w:t xml:space="preserve">Inclusion of </w:t>
      </w:r>
      <w:r w:rsidR="006F2432">
        <w:t xml:space="preserve">relative size </w:t>
      </w:r>
      <w:r w:rsidR="003412E9">
        <w:t xml:space="preserve">and scope </w:t>
      </w:r>
      <w:r w:rsidR="00E77602">
        <w:t>is</w:t>
      </w:r>
      <w:r>
        <w:t xml:space="preserve"> important for </w:t>
      </w:r>
      <w:r w:rsidR="00DC5679">
        <w:t>optimal use of a framework that c</w:t>
      </w:r>
      <w:r w:rsidR="00D548D9">
        <w:t>lassifi</w:t>
      </w:r>
      <w:r w:rsidR="00DC5679">
        <w:t>es</w:t>
      </w:r>
      <w:r w:rsidR="00D548D9">
        <w:t xml:space="preserve"> </w:t>
      </w:r>
      <w:r w:rsidR="00DC5679">
        <w:t>adaptations and modifications</w:t>
      </w:r>
      <w:r w:rsidR="00D548D9">
        <w:t xml:space="preserve"> to an intervention</w:t>
      </w:r>
      <w:r w:rsidR="006F2432">
        <w:t>.</w:t>
      </w:r>
      <w:r w:rsidR="00D548D9">
        <w:t xml:space="preserve"> </w:t>
      </w:r>
      <w:r w:rsidR="00CB5912">
        <w:t>This is particularly the case when</w:t>
      </w:r>
      <w:r w:rsidR="00D9435E">
        <w:t xml:space="preserve"> the </w:t>
      </w:r>
      <w:proofErr w:type="spellStart"/>
      <w:r w:rsidR="00D9435E">
        <w:t>Stirman</w:t>
      </w:r>
      <w:proofErr w:type="spellEnd"/>
      <w:r w:rsidR="00D9435E">
        <w:t xml:space="preserve"> </w:t>
      </w:r>
      <w:r w:rsidR="006F3603">
        <w:t xml:space="preserve">framework </w:t>
      </w:r>
      <w:r w:rsidR="00D9435E">
        <w:t xml:space="preserve">(or </w:t>
      </w:r>
      <w:r w:rsidR="00184B1A">
        <w:t>an</w:t>
      </w:r>
      <w:r w:rsidR="006F3603">
        <w:t xml:space="preserve"> </w:t>
      </w:r>
      <w:r w:rsidR="00D9435E">
        <w:t xml:space="preserve">alternative) is </w:t>
      </w:r>
      <w:r w:rsidR="00CB5912">
        <w:t xml:space="preserve">used </w:t>
      </w:r>
      <w:r w:rsidR="00D9435E">
        <w:t xml:space="preserve">in research on the consequences of program modifications and adaptations. </w:t>
      </w:r>
      <w:r w:rsidR="00CF27D3">
        <w:t xml:space="preserve">In presenting MADI, </w:t>
      </w:r>
      <w:r w:rsidR="00D9435E">
        <w:t xml:space="preserve">Kirk </w:t>
      </w:r>
      <w:r w:rsidR="00605DC0">
        <w:t>et al. (2020) persuasively</w:t>
      </w:r>
      <w:r w:rsidR="004D71DB">
        <w:t xml:space="preserve"> call </w:t>
      </w:r>
      <w:r w:rsidR="00D9435E">
        <w:t xml:space="preserve">for </w:t>
      </w:r>
      <w:r w:rsidR="00CF27D3">
        <w:t xml:space="preserve">such </w:t>
      </w:r>
      <w:r w:rsidR="00D9435E">
        <w:t>research</w:t>
      </w:r>
      <w:r w:rsidR="00CF27D3">
        <w:t>, with</w:t>
      </w:r>
      <w:r w:rsidR="00D9435E">
        <w:t xml:space="preserve"> adaptations coded using the latest </w:t>
      </w:r>
      <w:r w:rsidR="006E4ACA">
        <w:t>version</w:t>
      </w:r>
      <w:r w:rsidR="00D9435E">
        <w:t xml:space="preserve"> of </w:t>
      </w:r>
      <w:r w:rsidR="00605DC0">
        <w:t>FRAME</w:t>
      </w:r>
      <w:r w:rsidR="00D9435E">
        <w:t xml:space="preserve">, </w:t>
      </w:r>
      <w:r w:rsidR="00CF27D3">
        <w:t xml:space="preserve">and </w:t>
      </w:r>
      <w:r w:rsidR="002D641C">
        <w:t>with</w:t>
      </w:r>
      <w:r w:rsidR="00D9435E">
        <w:t xml:space="preserve"> the coded adaptation</w:t>
      </w:r>
      <w:r w:rsidR="00450EC5">
        <w:t xml:space="preserve"> characteristics </w:t>
      </w:r>
      <w:r w:rsidR="00605DC0">
        <w:t>serving</w:t>
      </w:r>
      <w:r w:rsidR="00D9435E">
        <w:t xml:space="preserve"> as independent variables</w:t>
      </w:r>
      <w:r w:rsidR="002D641C">
        <w:t xml:space="preserve"> </w:t>
      </w:r>
      <w:r w:rsidR="00605DC0">
        <w:t>predicting</w:t>
      </w:r>
      <w:r w:rsidR="004D71DB">
        <w:t xml:space="preserve"> </w:t>
      </w:r>
      <w:r w:rsidR="00D9435E">
        <w:t>relevant implementation and/or intervention outcomes</w:t>
      </w:r>
      <w:r w:rsidR="004D71DB">
        <w:t xml:space="preserve">. </w:t>
      </w:r>
      <w:r w:rsidR="00605DC0">
        <w:t>M</w:t>
      </w:r>
      <w:r w:rsidR="004D71DB">
        <w:t>ultiple features of adaptations and modification</w:t>
      </w:r>
      <w:r w:rsidR="00D9435E">
        <w:t xml:space="preserve"> </w:t>
      </w:r>
      <w:r w:rsidR="004D71DB">
        <w:t xml:space="preserve">would be coded, but </w:t>
      </w:r>
      <w:r w:rsidR="00605DC0">
        <w:t>a</w:t>
      </w:r>
      <w:r w:rsidR="00CF27D3">
        <w:t>t</w:t>
      </w:r>
      <w:r w:rsidR="00605DC0">
        <w:t xml:space="preserve"> present </w:t>
      </w:r>
      <w:r w:rsidR="004D71DB">
        <w:t>the size and the scope of a program change would not be included.</w:t>
      </w:r>
      <w:r w:rsidR="00F4700D">
        <w:t xml:space="preserve"> Relatively common forms of content changes, such as adding elements, shortening/condensing, lengthening/extending, and substituting (</w:t>
      </w:r>
      <w:proofErr w:type="spellStart"/>
      <w:r w:rsidR="00F4700D">
        <w:t>Stirman</w:t>
      </w:r>
      <w:proofErr w:type="spellEnd"/>
      <w:r w:rsidR="00F4700D">
        <w:t xml:space="preserve"> et al. 2013) can all vary in size and potentially </w:t>
      </w:r>
      <w:r w:rsidR="00373A81">
        <w:t xml:space="preserve">vary </w:t>
      </w:r>
      <w:r w:rsidR="00F4700D">
        <w:t>in scope. (Even changes that fall under the current FRAME code of tailoring/tweaking/refining might vary in size).</w:t>
      </w:r>
      <w:r w:rsidR="004D71DB">
        <w:t xml:space="preserve"> </w:t>
      </w:r>
      <w:r w:rsidR="00CF27D3">
        <w:t xml:space="preserve">Without </w:t>
      </w:r>
      <w:r w:rsidR="008C2A51">
        <w:t xml:space="preserve">coding of </w:t>
      </w:r>
      <w:r w:rsidR="00CF27D3">
        <w:t xml:space="preserve">the size and the scope of program changes, MADI-style investigations may lead to flawed interpretations if size and/or scope are confounded with other predictor variables. For example, if </w:t>
      </w:r>
      <w:r w:rsidR="00D9435E">
        <w:t xml:space="preserve">program </w:t>
      </w:r>
      <w:r w:rsidR="00CF27D3">
        <w:t xml:space="preserve">developers make larger changes than do </w:t>
      </w:r>
      <w:r w:rsidR="00D9435E">
        <w:t>program implementers</w:t>
      </w:r>
      <w:r w:rsidR="00CF27D3">
        <w:t xml:space="preserve">, </w:t>
      </w:r>
      <w:r w:rsidR="00373A81">
        <w:t xml:space="preserve">and if </w:t>
      </w:r>
      <w:r w:rsidR="008C2A51">
        <w:t xml:space="preserve">the </w:t>
      </w:r>
      <w:r w:rsidR="00373A81">
        <w:t>changes made by these two categories of decision makers</w:t>
      </w:r>
      <w:r w:rsidR="008C2A51">
        <w:t xml:space="preserve"> are associated with differential outcomes</w:t>
      </w:r>
      <w:r w:rsidR="00373A81">
        <w:t xml:space="preserve">, </w:t>
      </w:r>
      <w:r w:rsidR="00CF27D3">
        <w:t xml:space="preserve">interpretations </w:t>
      </w:r>
      <w:r w:rsidR="00373A81">
        <w:t xml:space="preserve">could erroneously focus on explanations such as the decision maker’s </w:t>
      </w:r>
      <w:r w:rsidR="00D9435E">
        <w:t xml:space="preserve">distance from the action </w:t>
      </w:r>
      <w:r w:rsidR="00CF27D3">
        <w:t>or</w:t>
      </w:r>
      <w:r w:rsidR="00463B6D">
        <w:t xml:space="preserve"> </w:t>
      </w:r>
      <w:r w:rsidR="00373A81">
        <w:t>their familiarity with</w:t>
      </w:r>
      <w:r w:rsidR="00463B6D">
        <w:t xml:space="preserve"> </w:t>
      </w:r>
      <w:r w:rsidR="00373A81">
        <w:t>relevant</w:t>
      </w:r>
      <w:r w:rsidR="00463B6D">
        <w:t xml:space="preserve"> theory</w:t>
      </w:r>
      <w:r w:rsidR="002065EB">
        <w:t xml:space="preserve"> --</w:t>
      </w:r>
      <w:r w:rsidR="00CF27D3">
        <w:t xml:space="preserve"> unless the size and scope of the change is also coded.</w:t>
      </w:r>
      <w:r w:rsidR="00CB5912">
        <w:t xml:space="preserve"> </w:t>
      </w:r>
    </w:p>
    <w:p w14:paraId="3E84A156" w14:textId="38466233" w:rsidR="003B0F03" w:rsidRDefault="008F0FC9" w:rsidP="00390299">
      <w:pPr>
        <w:spacing w:line="480" w:lineRule="auto"/>
      </w:pPr>
      <w:r>
        <w:tab/>
      </w:r>
      <w:r w:rsidR="00C5611A">
        <w:t>In many program areas</w:t>
      </w:r>
      <w:r>
        <w:t xml:space="preserve">, </w:t>
      </w:r>
      <w:r w:rsidR="00462B77">
        <w:t>the size and the scope</w:t>
      </w:r>
      <w:r>
        <w:t xml:space="preserve"> of a content change </w:t>
      </w:r>
      <w:r w:rsidR="00C5611A">
        <w:t>can</w:t>
      </w:r>
      <w:r>
        <w:t xml:space="preserve"> be coded in relation to planned structure and content of the intervention. </w:t>
      </w:r>
      <w:r w:rsidR="006E4ACA">
        <w:t xml:space="preserve">This </w:t>
      </w:r>
      <w:r w:rsidR="003214C0">
        <w:t>should</w:t>
      </w:r>
      <w:r w:rsidR="00C5611A">
        <w:t xml:space="preserve"> be</w:t>
      </w:r>
      <w:r w:rsidR="006E4ACA">
        <w:t xml:space="preserve"> relatively easy when </w:t>
      </w:r>
      <w:r w:rsidR="006E4ACA">
        <w:lastRenderedPageBreak/>
        <w:t xml:space="preserve">the planned intervention is described in detail, such as in </w:t>
      </w:r>
      <w:r>
        <w:t xml:space="preserve">manualized </w:t>
      </w:r>
      <w:r w:rsidR="006E4ACA">
        <w:t>interventions that s</w:t>
      </w:r>
      <w:r>
        <w:t>pecif</w:t>
      </w:r>
      <w:r w:rsidR="006E4ACA">
        <w:t xml:space="preserve">y the </w:t>
      </w:r>
      <w:r>
        <w:t xml:space="preserve">number of </w:t>
      </w:r>
      <w:r w:rsidR="006E4ACA">
        <w:t xml:space="preserve">sessions </w:t>
      </w:r>
      <w:r>
        <w:t xml:space="preserve">and </w:t>
      </w:r>
      <w:r w:rsidR="006E4ACA">
        <w:t xml:space="preserve">provide </w:t>
      </w:r>
      <w:r>
        <w:t>a detailed curriculum</w:t>
      </w:r>
      <w:r w:rsidR="006E4ACA">
        <w:t xml:space="preserve"> or intervention plan</w:t>
      </w:r>
      <w:r>
        <w:t xml:space="preserve"> </w:t>
      </w:r>
      <w:r w:rsidR="006E4ACA">
        <w:t xml:space="preserve">for </w:t>
      </w:r>
      <w:r>
        <w:t xml:space="preserve">each </w:t>
      </w:r>
      <w:r w:rsidR="006E4ACA">
        <w:t>session</w:t>
      </w:r>
      <w:r w:rsidR="00C355AB">
        <w:t>.</w:t>
      </w:r>
      <w:r>
        <w:t xml:space="preserve"> </w:t>
      </w:r>
      <w:r w:rsidR="003B0F03">
        <w:t>In such instances, the relative size and scope c</w:t>
      </w:r>
      <w:r w:rsidR="006E4ACA">
        <w:t>an</w:t>
      </w:r>
      <w:r w:rsidR="003B0F03">
        <w:t xml:space="preserve"> be described</w:t>
      </w:r>
      <w:r w:rsidR="00CB5912">
        <w:t>, respectively,</w:t>
      </w:r>
      <w:r w:rsidR="003B0F03">
        <w:t xml:space="preserve"> </w:t>
      </w:r>
      <w:r w:rsidR="00605DC0">
        <w:t xml:space="preserve">in terms </w:t>
      </w:r>
      <w:r w:rsidR="003B0F03">
        <w:t xml:space="preserve">of </w:t>
      </w:r>
      <w:r w:rsidR="00CB5912">
        <w:t xml:space="preserve">the estimated percentage of </w:t>
      </w:r>
      <w:r w:rsidR="00605DC0">
        <w:t xml:space="preserve">overall </w:t>
      </w:r>
      <w:r w:rsidR="00CB5912">
        <w:t xml:space="preserve">content and </w:t>
      </w:r>
      <w:r w:rsidR="00605DC0">
        <w:t xml:space="preserve">the </w:t>
      </w:r>
      <w:r w:rsidR="00DF79A8">
        <w:t>percentage</w:t>
      </w:r>
      <w:r w:rsidR="003B0F03">
        <w:t xml:space="preserve"> of </w:t>
      </w:r>
      <w:r w:rsidR="001A3A94">
        <w:t>sessions</w:t>
      </w:r>
      <w:r w:rsidR="00CB5912">
        <w:t xml:space="preserve"> affected</w:t>
      </w:r>
      <w:r w:rsidR="003B0F03">
        <w:t>. F</w:t>
      </w:r>
      <w:bookmarkStart w:id="0" w:name="_GoBack"/>
      <w:bookmarkEnd w:id="0"/>
      <w:r w:rsidR="003B0F03">
        <w:t xml:space="preserve">or instance, </w:t>
      </w:r>
      <w:r w:rsidR="00605DC0" w:rsidRPr="002065EB">
        <w:t>Figure 1</w:t>
      </w:r>
      <w:r w:rsidR="00605DC0">
        <w:t xml:space="preserve"> represents </w:t>
      </w:r>
      <w:r w:rsidR="001A3A94">
        <w:t xml:space="preserve">a school-based intervention </w:t>
      </w:r>
      <w:r w:rsidR="00C355AB">
        <w:t xml:space="preserve">with </w:t>
      </w:r>
      <w:r w:rsidR="00A41063">
        <w:t xml:space="preserve">each bar representing one of </w:t>
      </w:r>
      <w:r w:rsidR="00C355AB">
        <w:t>10 60-minute sessions</w:t>
      </w:r>
      <w:r w:rsidR="00605DC0">
        <w:t>. I</w:t>
      </w:r>
      <w:r w:rsidR="00C355AB">
        <w:t xml:space="preserve">f an implementer </w:t>
      </w:r>
      <w:r w:rsidR="002065EB">
        <w:t xml:space="preserve">substituted new material for </w:t>
      </w:r>
      <w:r w:rsidR="00C355AB">
        <w:t xml:space="preserve">15 minutes </w:t>
      </w:r>
      <w:r w:rsidR="002065EB">
        <w:t xml:space="preserve">of a single </w:t>
      </w:r>
      <w:r w:rsidR="003B0F03">
        <w:t xml:space="preserve">lesson, the change </w:t>
      </w:r>
      <w:r w:rsidR="00C355AB">
        <w:t>c</w:t>
      </w:r>
      <w:r w:rsidR="00AD10CA">
        <w:t>an</w:t>
      </w:r>
      <w:r w:rsidR="003B0F03">
        <w:t xml:space="preserve"> be described as involving </w:t>
      </w:r>
      <w:r w:rsidR="00C355AB">
        <w:t>2.5</w:t>
      </w:r>
      <w:r w:rsidR="003B0F03">
        <w:t xml:space="preserve">% of </w:t>
      </w:r>
      <w:r w:rsidR="001A3A94">
        <w:t>the total content</w:t>
      </w:r>
      <w:r w:rsidR="00E0585A">
        <w:t xml:space="preserve"> (15 minutes out of 600)</w:t>
      </w:r>
      <w:r w:rsidR="001A3A94">
        <w:t xml:space="preserve">, with scope of </w:t>
      </w:r>
      <w:r w:rsidR="00C355AB">
        <w:t>10</w:t>
      </w:r>
      <w:r w:rsidR="002D641C">
        <w:t>% (i.e., 1</w:t>
      </w:r>
      <w:r w:rsidR="001A3A94">
        <w:t xml:space="preserve"> session out</w:t>
      </w:r>
      <w:r w:rsidR="003B0F03">
        <w:t xml:space="preserve"> of 1</w:t>
      </w:r>
      <w:r w:rsidR="00C355AB">
        <w:t>0</w:t>
      </w:r>
      <w:r w:rsidR="002D641C">
        <w:t>)</w:t>
      </w:r>
      <w:r w:rsidR="003B0F03">
        <w:t xml:space="preserve">. </w:t>
      </w:r>
      <w:r w:rsidR="00605DC0">
        <w:t xml:space="preserve">This is represented by the cross-hatched shading in Session 1. </w:t>
      </w:r>
      <w:r w:rsidR="003B0F03">
        <w:t xml:space="preserve">In contrast, a </w:t>
      </w:r>
      <w:r w:rsidR="002065EB">
        <w:t xml:space="preserve">broader </w:t>
      </w:r>
      <w:r w:rsidR="003B0F03">
        <w:t xml:space="preserve">revision of a curriculum </w:t>
      </w:r>
      <w:r w:rsidR="002065EB">
        <w:t>that changed an average of</w:t>
      </w:r>
      <w:r w:rsidR="006660B0">
        <w:t xml:space="preserve"> 15 minutes per session</w:t>
      </w:r>
      <w:r w:rsidR="00DF79A8">
        <w:t xml:space="preserve"> and involved all sessions, as in the collective shaded portions in Figure 1, </w:t>
      </w:r>
      <w:r w:rsidR="006660B0">
        <w:t>the size of th</w:t>
      </w:r>
      <w:r w:rsidR="00DF79A8">
        <w:t>e</w:t>
      </w:r>
      <w:r w:rsidR="006660B0">
        <w:t xml:space="preserve"> change would be 25%</w:t>
      </w:r>
      <w:r w:rsidR="00DF79A8">
        <w:t xml:space="preserve"> and the scope 100%</w:t>
      </w:r>
      <w:r w:rsidR="006660B0">
        <w:t>.</w:t>
      </w:r>
      <w:r w:rsidR="003412E9">
        <w:t xml:space="preserve"> </w:t>
      </w:r>
      <w:r w:rsidR="00AD10CA">
        <w:t>Importantly, these estimates of size and of scope would be the same regardless of who made the change</w:t>
      </w:r>
      <w:r w:rsidR="00E0585A">
        <w:t>, or</w:t>
      </w:r>
      <w:r w:rsidR="00AD10CA">
        <w:t xml:space="preserve"> the reason for the change</w:t>
      </w:r>
      <w:r w:rsidR="00E0585A">
        <w:t>, or any of</w:t>
      </w:r>
      <w:r w:rsidR="00AD10CA">
        <w:t xml:space="preserve"> the other attributes included in FRAME and similar frameworks. </w:t>
      </w:r>
    </w:p>
    <w:p w14:paraId="24F04F93" w14:textId="6069EB45" w:rsidR="00CC64AF" w:rsidRDefault="00DC5679" w:rsidP="00390299">
      <w:pPr>
        <w:spacing w:line="480" w:lineRule="auto"/>
        <w:ind w:firstLine="720"/>
      </w:pPr>
      <w:r>
        <w:t>Some</w:t>
      </w:r>
      <w:r w:rsidR="00016CEA">
        <w:t xml:space="preserve"> interventions </w:t>
      </w:r>
      <w:r w:rsidR="008F0FC9">
        <w:t xml:space="preserve">are </w:t>
      </w:r>
      <w:r>
        <w:t xml:space="preserve">not detailed by session, but instead </w:t>
      </w:r>
      <w:r w:rsidR="00CB5912">
        <w:t xml:space="preserve">are </w:t>
      </w:r>
      <w:r w:rsidR="008F0FC9">
        <w:t xml:space="preserve">described in terms of </w:t>
      </w:r>
      <w:r w:rsidR="00450EC5">
        <w:t xml:space="preserve">sub-units such as </w:t>
      </w:r>
      <w:r w:rsidR="008F0FC9">
        <w:t>program components</w:t>
      </w:r>
      <w:r>
        <w:t>. C</w:t>
      </w:r>
      <w:r w:rsidR="00FE62E8">
        <w:t xml:space="preserve">omponents are sometimes </w:t>
      </w:r>
      <w:r w:rsidR="008F0FC9">
        <w:t xml:space="preserve">represented </w:t>
      </w:r>
      <w:r w:rsidR="00FE62E8">
        <w:t xml:space="preserve">with </w:t>
      </w:r>
      <w:r w:rsidR="008F0FC9">
        <w:t xml:space="preserve">distinct boxes </w:t>
      </w:r>
      <w:r w:rsidR="00D72B87">
        <w:t>on</w:t>
      </w:r>
      <w:r w:rsidR="008F0FC9">
        <w:t xml:space="preserve"> the </w:t>
      </w:r>
      <w:proofErr w:type="spellStart"/>
      <w:r w:rsidR="008F0FC9">
        <w:t>lefthand</w:t>
      </w:r>
      <w:proofErr w:type="spellEnd"/>
      <w:r w:rsidR="008F0FC9">
        <w:t xml:space="preserve"> side of a </w:t>
      </w:r>
      <w:r w:rsidR="00D72B87">
        <w:t>diagram</w:t>
      </w:r>
      <w:r w:rsidR="008F0FC9">
        <w:t xml:space="preserve"> of the intervention’s theory of change</w:t>
      </w:r>
      <w:r w:rsidR="00FE62E8">
        <w:t>, often</w:t>
      </w:r>
      <w:r w:rsidR="008F0FC9">
        <w:t xml:space="preserve"> with more specific activities described within</w:t>
      </w:r>
      <w:r w:rsidR="00FE62E8">
        <w:t xml:space="preserve"> each</w:t>
      </w:r>
      <w:r w:rsidR="008F0FC9">
        <w:t xml:space="preserve"> component</w:t>
      </w:r>
      <w:r w:rsidR="008354CE">
        <w:t xml:space="preserve"> (Donaldson 2007)</w:t>
      </w:r>
      <w:r w:rsidR="008F0FC9">
        <w:t xml:space="preserve">. </w:t>
      </w:r>
      <w:r w:rsidR="00394D7C">
        <w:t xml:space="preserve">Although attention to program components is relatively long-standing (e.g., Bickman 1985), </w:t>
      </w:r>
      <w:r w:rsidR="008F0FC9">
        <w:t>generally</w:t>
      </w:r>
      <w:r w:rsidR="00F672CE">
        <w:t xml:space="preserve"> accepted</w:t>
      </w:r>
      <w:r w:rsidR="00394D7C">
        <w:t>, explicit</w:t>
      </w:r>
      <w:r w:rsidR="00F672CE">
        <w:t xml:space="preserve"> standards and practices </w:t>
      </w:r>
      <w:r w:rsidR="006660B0">
        <w:t xml:space="preserve">do not exist </w:t>
      </w:r>
      <w:r w:rsidR="00F672CE">
        <w:t xml:space="preserve">regarding what defines a component. In practice </w:t>
      </w:r>
      <w:r w:rsidR="006660B0">
        <w:t>such</w:t>
      </w:r>
      <w:r w:rsidR="00F672CE">
        <w:t xml:space="preserve"> distinctions appear to be based on </w:t>
      </w:r>
      <w:r w:rsidR="001A3A94">
        <w:t>commonalities within components and differences across components</w:t>
      </w:r>
      <w:r w:rsidR="006660B0">
        <w:t>, based</w:t>
      </w:r>
      <w:r w:rsidR="001A3A94">
        <w:t xml:space="preserve"> on </w:t>
      </w:r>
      <w:r w:rsidR="00F672CE">
        <w:t>one or more of the following: program goals (</w:t>
      </w:r>
      <w:r w:rsidR="008354CE">
        <w:t>Bickman</w:t>
      </w:r>
      <w:r w:rsidR="00D72B87">
        <w:t xml:space="preserve"> 1895)</w:t>
      </w:r>
      <w:r w:rsidR="00F672CE">
        <w:t>, client needs</w:t>
      </w:r>
      <w:r w:rsidR="00D72B87">
        <w:t xml:space="preserve"> or</w:t>
      </w:r>
      <w:r w:rsidR="00F672CE">
        <w:t xml:space="preserve"> </w:t>
      </w:r>
      <w:r w:rsidR="00FE62E8">
        <w:t>sources of the problem (</w:t>
      </w:r>
      <w:proofErr w:type="spellStart"/>
      <w:r w:rsidR="008354CE">
        <w:t>Sidani</w:t>
      </w:r>
      <w:proofErr w:type="spellEnd"/>
      <w:r w:rsidR="008354CE">
        <w:t xml:space="preserve"> &amp; </w:t>
      </w:r>
      <w:proofErr w:type="spellStart"/>
      <w:r w:rsidR="008354CE">
        <w:t>Sechrest</w:t>
      </w:r>
      <w:proofErr w:type="spellEnd"/>
      <w:r w:rsidR="00D72B87">
        <w:t xml:space="preserve"> 1999</w:t>
      </w:r>
      <w:r w:rsidR="00FE62E8">
        <w:t>)</w:t>
      </w:r>
      <w:r w:rsidR="001E6084">
        <w:t>,</w:t>
      </w:r>
      <w:r w:rsidR="00F672CE">
        <w:t xml:space="preserve"> intervention modalities (</w:t>
      </w:r>
      <w:r w:rsidR="008354CE">
        <w:t>Mc</w:t>
      </w:r>
      <w:r w:rsidR="009F2DF0">
        <w:t>Coy</w:t>
      </w:r>
      <w:r w:rsidR="008354CE">
        <w:t xml:space="preserve"> et al. 2016</w:t>
      </w:r>
      <w:r w:rsidR="00F672CE">
        <w:t>),</w:t>
      </w:r>
      <w:r w:rsidR="00FE62E8">
        <w:t xml:space="preserve"> theoretical constructs or pathways to change (</w:t>
      </w:r>
      <w:r w:rsidR="008354CE">
        <w:t>Bartholomew et al.</w:t>
      </w:r>
      <w:r w:rsidR="003A2F7D">
        <w:t xml:space="preserve"> 2016</w:t>
      </w:r>
      <w:r w:rsidR="00FE62E8">
        <w:t xml:space="preserve">), levels of analysis </w:t>
      </w:r>
      <w:r w:rsidR="00FE62E8">
        <w:lastRenderedPageBreak/>
        <w:t>(</w:t>
      </w:r>
      <w:r w:rsidR="001E6084">
        <w:t>DeJong &amp; Langford</w:t>
      </w:r>
      <w:r w:rsidR="00D72B87">
        <w:t xml:space="preserve"> 2002</w:t>
      </w:r>
      <w:r w:rsidR="00FE62E8">
        <w:t>)</w:t>
      </w:r>
      <w:r w:rsidR="003A2F7D">
        <w:t xml:space="preserve"> and</w:t>
      </w:r>
      <w:r w:rsidR="00D00DF9">
        <w:t>, commonly,</w:t>
      </w:r>
      <w:r w:rsidR="003A2F7D">
        <w:t xml:space="preserve"> interrelated intervention activities</w:t>
      </w:r>
      <w:r w:rsidR="00FE62E8">
        <w:t>. In some cases, the co</w:t>
      </w:r>
      <w:r w:rsidR="003A2F7D">
        <w:t>mponential</w:t>
      </w:r>
      <w:r w:rsidR="00FE62E8">
        <w:t xml:space="preserve"> structure of an intervention is defined by intervention developers, perhaps most often based on the theoretical and empirical base underlying the intervention (</w:t>
      </w:r>
      <w:r w:rsidR="001E6084">
        <w:t>Bartholomew et al</w:t>
      </w:r>
      <w:r w:rsidR="002D641C">
        <w:t>.</w:t>
      </w:r>
      <w:r w:rsidR="00D72B87">
        <w:t xml:space="preserve"> 2016</w:t>
      </w:r>
      <w:r w:rsidR="008F1D2B">
        <w:t>). In other cases, an intervention’s components are identified in the more general process of developing or uncovering a program theory (Donaldson,</w:t>
      </w:r>
      <w:r w:rsidR="00886BA4">
        <w:t xml:space="preserve"> 2007</w:t>
      </w:r>
      <w:r w:rsidR="008F1D2B">
        <w:t>)</w:t>
      </w:r>
      <w:r w:rsidR="002D641C">
        <w:t>. I</w:t>
      </w:r>
      <w:r w:rsidR="008E5D24">
        <w:t xml:space="preserve">n </w:t>
      </w:r>
      <w:r w:rsidR="002D641C">
        <w:t>these instances,</w:t>
      </w:r>
      <w:r w:rsidR="008E5D24">
        <w:t xml:space="preserve"> the </w:t>
      </w:r>
      <w:r w:rsidR="00450EC5">
        <w:t xml:space="preserve">decision </w:t>
      </w:r>
      <w:r w:rsidR="008E5D24">
        <w:t xml:space="preserve">criterion for defining components essentially involves </w:t>
      </w:r>
      <w:r w:rsidR="002D641C">
        <w:t xml:space="preserve">shared judgment of </w:t>
      </w:r>
      <w:r w:rsidR="008E5D24">
        <w:t>those involved in laying out the intervention’s theory of change</w:t>
      </w:r>
      <w:r w:rsidR="002D641C">
        <w:t>, presumably based o</w:t>
      </w:r>
      <w:r w:rsidR="00D00DF9">
        <w:t>n</w:t>
      </w:r>
      <w:r w:rsidR="002D641C">
        <w:t xml:space="preserve"> such factors as commonality of intervention activities and goals</w:t>
      </w:r>
      <w:r w:rsidR="008F1D2B">
        <w:t xml:space="preserve">. </w:t>
      </w:r>
      <w:r w:rsidR="008E5D24">
        <w:t>C</w:t>
      </w:r>
      <w:r w:rsidR="008F1D2B">
        <w:t>omponents</w:t>
      </w:r>
      <w:r w:rsidR="001A3A94">
        <w:t xml:space="preserve"> can also be identified</w:t>
      </w:r>
      <w:r w:rsidR="008F1D2B">
        <w:t xml:space="preserve"> empirically, </w:t>
      </w:r>
      <w:r w:rsidR="00E0585A">
        <w:t>as by the concept</w:t>
      </w:r>
      <w:r w:rsidR="008F1D2B">
        <w:t xml:space="preserve"> mapping </w:t>
      </w:r>
      <w:r w:rsidR="00E0585A">
        <w:t xml:space="preserve">used by </w:t>
      </w:r>
      <w:r w:rsidR="008F1D2B">
        <w:t>Anderson et al.</w:t>
      </w:r>
      <w:r w:rsidR="00E0585A">
        <w:t xml:space="preserve"> (</w:t>
      </w:r>
      <w:r w:rsidR="008F1D2B">
        <w:t xml:space="preserve">2006), </w:t>
      </w:r>
      <w:r w:rsidR="006660B0">
        <w:t xml:space="preserve">though </w:t>
      </w:r>
      <w:r w:rsidR="008F1D2B">
        <w:t xml:space="preserve">this appears to be </w:t>
      </w:r>
      <w:r w:rsidR="00450EC5">
        <w:t>infrequent</w:t>
      </w:r>
      <w:r w:rsidR="008F1D2B">
        <w:t xml:space="preserve"> in practice.</w:t>
      </w:r>
    </w:p>
    <w:p w14:paraId="18E189A7" w14:textId="6804D521" w:rsidR="008E5D24" w:rsidRDefault="008F1D2B" w:rsidP="00390299">
      <w:pPr>
        <w:spacing w:line="480" w:lineRule="auto"/>
        <w:ind w:firstLine="720"/>
      </w:pPr>
      <w:r>
        <w:t xml:space="preserve">Regardless of how components have been defined, coding the </w:t>
      </w:r>
      <w:r w:rsidR="00743549">
        <w:t xml:space="preserve">size and </w:t>
      </w:r>
      <w:r w:rsidR="00FE3B0C">
        <w:t xml:space="preserve">the </w:t>
      </w:r>
      <w:r w:rsidR="00743549">
        <w:t>scope</w:t>
      </w:r>
      <w:r>
        <w:t xml:space="preserve"> of program adaptations and modifications can take advantage of the intervention structure </w:t>
      </w:r>
      <w:r w:rsidR="001A3A94">
        <w:t xml:space="preserve">as </w:t>
      </w:r>
      <w:r>
        <w:t>present</w:t>
      </w:r>
      <w:r w:rsidR="001A3A94">
        <w:t>ed</w:t>
      </w:r>
      <w:r>
        <w:t xml:space="preserve">. This is especially the case when </w:t>
      </w:r>
      <w:r w:rsidR="001A3A94">
        <w:t xml:space="preserve">more specific </w:t>
      </w:r>
      <w:r>
        <w:t xml:space="preserve">activities </w:t>
      </w:r>
      <w:r w:rsidR="001E6084">
        <w:t xml:space="preserve">or elements </w:t>
      </w:r>
      <w:r>
        <w:t xml:space="preserve">have been detailed within each intervention component. </w:t>
      </w:r>
      <w:r w:rsidR="00D00DF9">
        <w:t>Returning to</w:t>
      </w:r>
      <w:r w:rsidR="00E2598E">
        <w:t xml:space="preserve"> the </w:t>
      </w:r>
      <w:r w:rsidR="003A2F7D">
        <w:t xml:space="preserve">previously mentioned </w:t>
      </w:r>
      <w:r w:rsidR="00E2598E">
        <w:t xml:space="preserve">Bright Start obesity program </w:t>
      </w:r>
      <w:r w:rsidR="003A2F7D">
        <w:t xml:space="preserve">for </w:t>
      </w:r>
      <w:r w:rsidR="00E2598E">
        <w:t>kindergarten and first grade</w:t>
      </w:r>
      <w:r w:rsidR="003A2F7D">
        <w:t xml:space="preserve"> students</w:t>
      </w:r>
      <w:r w:rsidR="00E2598E">
        <w:t>, the intervention was described in terms of three components</w:t>
      </w:r>
      <w:r w:rsidR="001E6084">
        <w:t xml:space="preserve"> and their elements</w:t>
      </w:r>
      <w:r w:rsidR="00E2598E">
        <w:t xml:space="preserve">: </w:t>
      </w:r>
      <w:r w:rsidR="00E2598E" w:rsidRPr="00E2598E">
        <w:rPr>
          <w:i/>
          <w:iCs/>
        </w:rPr>
        <w:t>physical activity at school</w:t>
      </w:r>
      <w:r w:rsidR="00E2598E">
        <w:t xml:space="preserve">, </w:t>
      </w:r>
      <w:r w:rsidR="004C482F">
        <w:t xml:space="preserve">which </w:t>
      </w:r>
      <w:r w:rsidR="00E2598E">
        <w:t>includ</w:t>
      </w:r>
      <w:r w:rsidR="004C482F">
        <w:t>ed</w:t>
      </w:r>
      <w:r w:rsidR="00E2598E">
        <w:t xml:space="preserve"> in-class action breaks, twice-weekly class walks, physical education</w:t>
      </w:r>
      <w:r w:rsidR="004C482F">
        <w:t>,</w:t>
      </w:r>
      <w:r w:rsidR="00E2598E">
        <w:t xml:space="preserve"> and active recess; </w:t>
      </w:r>
      <w:r w:rsidR="00E2598E" w:rsidRPr="00082A62">
        <w:rPr>
          <w:i/>
          <w:iCs/>
        </w:rPr>
        <w:t>health</w:t>
      </w:r>
      <w:r w:rsidR="001A3A94">
        <w:rPr>
          <w:i/>
          <w:iCs/>
        </w:rPr>
        <w:t>y</w:t>
      </w:r>
      <w:r w:rsidR="00E2598E" w:rsidRPr="00082A62">
        <w:rPr>
          <w:i/>
          <w:iCs/>
        </w:rPr>
        <w:t xml:space="preserve"> eating at school</w:t>
      </w:r>
      <w:r w:rsidR="00E2598E">
        <w:t xml:space="preserve">, with training and monitoring of food-service staff </w:t>
      </w:r>
      <w:r w:rsidR="00450EC5">
        <w:t>and teachers on matters related to healthy in-school meals, drinks, snacks and incentives</w:t>
      </w:r>
      <w:r w:rsidR="00082A62">
        <w:t xml:space="preserve">; and </w:t>
      </w:r>
      <w:r w:rsidR="00082A62" w:rsidRPr="00082A62">
        <w:rPr>
          <w:i/>
          <w:iCs/>
        </w:rPr>
        <w:t>family environment</w:t>
      </w:r>
      <w:r w:rsidR="00082A62">
        <w:t>, implemented primarily through three Family Night events</w:t>
      </w:r>
      <w:r w:rsidR="00450EC5">
        <w:t xml:space="preserve"> with</w:t>
      </w:r>
      <w:r w:rsidR="00082A62">
        <w:t xml:space="preserve"> a meal</w:t>
      </w:r>
      <w:r w:rsidR="004C482F">
        <w:t xml:space="preserve"> and</w:t>
      </w:r>
      <w:r w:rsidR="00082A62">
        <w:t xml:space="preserve"> </w:t>
      </w:r>
      <w:r w:rsidR="00450EC5">
        <w:t xml:space="preserve">dissemination of </w:t>
      </w:r>
      <w:r w:rsidR="00082A62">
        <w:t xml:space="preserve">behavioral messages </w:t>
      </w:r>
      <w:r w:rsidR="00450EC5">
        <w:t xml:space="preserve">via </w:t>
      </w:r>
      <w:r w:rsidR="00082A62">
        <w:t xml:space="preserve">interactive booths and </w:t>
      </w:r>
      <w:r w:rsidR="00450EC5">
        <w:t>phy</w:t>
      </w:r>
      <w:r w:rsidR="00082A62">
        <w:t>sical activities</w:t>
      </w:r>
      <w:r w:rsidR="00450EC5">
        <w:t>, as well as</w:t>
      </w:r>
      <w:r w:rsidR="00082A62">
        <w:t xml:space="preserve"> goal </w:t>
      </w:r>
      <w:r w:rsidR="00450EC5">
        <w:t xml:space="preserve">setting </w:t>
      </w:r>
      <w:r w:rsidR="00082A62">
        <w:t xml:space="preserve">and </w:t>
      </w:r>
      <w:r w:rsidR="002D641C">
        <w:t xml:space="preserve">the </w:t>
      </w:r>
      <w:r w:rsidR="00450EC5">
        <w:t xml:space="preserve">distribution of </w:t>
      </w:r>
      <w:r w:rsidR="00082A62">
        <w:t>relevant take-home gifts (e.g., a jump rope and fresh fruit</w:t>
      </w:r>
      <w:r w:rsidR="00450EC5">
        <w:t>s\</w:t>
      </w:r>
      <w:r w:rsidR="00082A62">
        <w:t xml:space="preserve">vegetables). </w:t>
      </w:r>
      <w:r w:rsidR="00906FD4">
        <w:t xml:space="preserve">Intervention group parents also received a quarterly newsletter including relevant tips. </w:t>
      </w:r>
    </w:p>
    <w:p w14:paraId="0FED81CF" w14:textId="18FA7956" w:rsidR="00C919A5" w:rsidRDefault="003A2F7D" w:rsidP="00390299">
      <w:pPr>
        <w:spacing w:line="480" w:lineRule="auto"/>
        <w:ind w:firstLine="720"/>
      </w:pPr>
      <w:r>
        <w:lastRenderedPageBreak/>
        <w:t>T</w:t>
      </w:r>
      <w:r w:rsidR="00906FD4">
        <w:t xml:space="preserve">he family environment component </w:t>
      </w:r>
      <w:r>
        <w:t xml:space="preserve">originally </w:t>
      </w:r>
      <w:r w:rsidR="00906FD4">
        <w:t>include</w:t>
      </w:r>
      <w:r>
        <w:t>d</w:t>
      </w:r>
      <w:r w:rsidR="00906FD4">
        <w:t xml:space="preserve"> </w:t>
      </w:r>
      <w:r w:rsidR="008F1D2B">
        <w:t>motivational phone calls</w:t>
      </w:r>
      <w:r w:rsidR="00E0585A">
        <w:t xml:space="preserve"> by</w:t>
      </w:r>
      <w:r w:rsidR="00906FD4">
        <w:t xml:space="preserve"> trained staff </w:t>
      </w:r>
      <w:r w:rsidR="00E0585A">
        <w:t>who</w:t>
      </w:r>
      <w:r>
        <w:t xml:space="preserve"> </w:t>
      </w:r>
      <w:r w:rsidR="00906FD4">
        <w:t>help</w:t>
      </w:r>
      <w:r w:rsidR="00E0585A">
        <w:t>ed</w:t>
      </w:r>
      <w:r w:rsidR="00906FD4">
        <w:t xml:space="preserve"> with goal setting, encourage</w:t>
      </w:r>
      <w:r w:rsidR="00E0585A">
        <w:t>d</w:t>
      </w:r>
      <w:r w:rsidR="00906FD4">
        <w:t xml:space="preserve"> the parents’ efforts, and </w:t>
      </w:r>
      <w:r>
        <w:t>assist</w:t>
      </w:r>
      <w:r w:rsidR="00E0585A">
        <w:t>ed</w:t>
      </w:r>
      <w:r w:rsidR="00906FD4">
        <w:t xml:space="preserve"> </w:t>
      </w:r>
      <w:r w:rsidR="008F1D2B">
        <w:t>parents</w:t>
      </w:r>
      <w:r w:rsidR="00906FD4">
        <w:t xml:space="preserve"> </w:t>
      </w:r>
      <w:r>
        <w:t xml:space="preserve">in </w:t>
      </w:r>
      <w:r w:rsidR="00906FD4">
        <w:t>evaluat</w:t>
      </w:r>
      <w:r>
        <w:t>ing</w:t>
      </w:r>
      <w:r w:rsidR="00906FD4">
        <w:t xml:space="preserve"> their progress. </w:t>
      </w:r>
      <w:r>
        <w:t xml:space="preserve">The dropping of the final </w:t>
      </w:r>
      <w:r w:rsidR="00906FD4">
        <w:t>call</w:t>
      </w:r>
      <w:r>
        <w:t>, w</w:t>
      </w:r>
      <w:r w:rsidR="00906FD4">
        <w:t>hile not</w:t>
      </w:r>
      <w:r>
        <w:t>eworthy</w:t>
      </w:r>
      <w:r w:rsidR="00906FD4">
        <w:t xml:space="preserve"> as a program modification, </w:t>
      </w:r>
      <w:r>
        <w:t xml:space="preserve">is </w:t>
      </w:r>
      <w:r w:rsidR="00290D92">
        <w:t xml:space="preserve">modest in </w:t>
      </w:r>
      <w:r w:rsidR="004C482F">
        <w:t xml:space="preserve">its relative </w:t>
      </w:r>
      <w:r w:rsidR="00290D92">
        <w:t>size</w:t>
      </w:r>
      <w:r w:rsidR="004C482F">
        <w:t>. I</w:t>
      </w:r>
      <w:r w:rsidR="00290D92">
        <w:t>t involve</w:t>
      </w:r>
      <w:r w:rsidR="004C482F">
        <w:t>d</w:t>
      </w:r>
      <w:r w:rsidR="00290D92">
        <w:t xml:space="preserve"> </w:t>
      </w:r>
      <w:r w:rsidR="004C482F">
        <w:t xml:space="preserve">only </w:t>
      </w:r>
      <w:r w:rsidR="00290D92">
        <w:t xml:space="preserve">one of three planned calls, </w:t>
      </w:r>
      <w:r w:rsidR="00D00DF9">
        <w:t>with</w:t>
      </w:r>
      <w:r w:rsidR="00290D92">
        <w:t xml:space="preserve"> the calls </w:t>
      </w:r>
      <w:r w:rsidR="004C482F">
        <w:t>represent</w:t>
      </w:r>
      <w:r w:rsidR="00D00DF9">
        <w:t>ing</w:t>
      </w:r>
      <w:r w:rsidR="004C482F">
        <w:t xml:space="preserve"> </w:t>
      </w:r>
      <w:r w:rsidR="00290D92">
        <w:t xml:space="preserve">a minority of </w:t>
      </w:r>
      <w:r w:rsidR="004C482F">
        <w:t xml:space="preserve">activities in </w:t>
      </w:r>
      <w:r w:rsidR="00290D92">
        <w:t>the family environment component</w:t>
      </w:r>
      <w:r w:rsidR="00D00DF9">
        <w:t xml:space="preserve">, </w:t>
      </w:r>
      <w:r w:rsidR="003214C0">
        <w:t>which was the</w:t>
      </w:r>
      <w:r w:rsidR="00D00DF9">
        <w:t xml:space="preserve"> component with the </w:t>
      </w:r>
      <w:r w:rsidR="003214C0">
        <w:t>fewest</w:t>
      </w:r>
      <w:r w:rsidR="00D00DF9">
        <w:t xml:space="preserve"> activities</w:t>
      </w:r>
      <w:r w:rsidR="004E7E4B">
        <w:t xml:space="preserve">. </w:t>
      </w:r>
      <w:r w:rsidR="00E0585A">
        <w:t>Moreover, t</w:t>
      </w:r>
      <w:r w:rsidR="008E5D24">
        <w:t xml:space="preserve">he modification was also limited in scope, involving only </w:t>
      </w:r>
      <w:r w:rsidR="00290D92">
        <w:t>one of three components</w:t>
      </w:r>
      <w:r w:rsidR="00D00DF9">
        <w:t>.</w:t>
      </w:r>
      <w:r w:rsidR="00E0585A">
        <w:t xml:space="preserve">  If this change to the Bright Start program were included in the dataset for a study of the kind suggested by Kirk et al. (2020), and </w:t>
      </w:r>
      <w:r w:rsidR="003214C0">
        <w:t xml:space="preserve">if </w:t>
      </w:r>
      <w:r w:rsidR="00E0585A">
        <w:t xml:space="preserve">another, similar program in the dataset </w:t>
      </w:r>
      <w:r w:rsidR="003214C0">
        <w:t xml:space="preserve">had dropped </w:t>
      </w:r>
      <w:r w:rsidR="00E0585A">
        <w:t xml:space="preserve">the entire family environment component, then size of the modification would be confounded with whatever other characteristics the two cases differed on. </w:t>
      </w:r>
    </w:p>
    <w:p w14:paraId="598A1BB1" w14:textId="7A86F705" w:rsidR="003412E9" w:rsidRDefault="00C5611A" w:rsidP="00390299">
      <w:pPr>
        <w:spacing w:line="480" w:lineRule="auto"/>
        <w:ind w:firstLine="720"/>
      </w:pPr>
      <w:r>
        <w:t>Although futur</w:t>
      </w:r>
      <w:r w:rsidR="004C482F">
        <w:t xml:space="preserve">e work is needed regarding the reliability of </w:t>
      </w:r>
      <w:proofErr w:type="spellStart"/>
      <w:r w:rsidR="004C482F">
        <w:t>codings</w:t>
      </w:r>
      <w:proofErr w:type="spellEnd"/>
      <w:r w:rsidR="004C482F">
        <w:t xml:space="preserve"> of size and scope</w:t>
      </w:r>
      <w:r w:rsidR="00C919A5">
        <w:t xml:space="preserve">, </w:t>
      </w:r>
      <w:r w:rsidR="004C482F">
        <w:t>raters should be able to differentiate</w:t>
      </w:r>
      <w:r w:rsidR="00C919A5">
        <w:t>, for example,</w:t>
      </w:r>
      <w:r w:rsidR="004C482F">
        <w:t xml:space="preserve"> between the dropping of one motivational phone call and the elimination of the entire family environment component</w:t>
      </w:r>
      <w:r w:rsidR="00C919A5">
        <w:t>.</w:t>
      </w:r>
      <w:r w:rsidR="004C482F">
        <w:t xml:space="preserve"> </w:t>
      </w:r>
      <w:r w:rsidR="00C919A5">
        <w:t xml:space="preserve">Regarding scope, raters should also be able to differentiate between an adaptation or modification that affected only one </w:t>
      </w:r>
      <w:r w:rsidR="003214C0">
        <w:t>session</w:t>
      </w:r>
      <w:r w:rsidR="00C919A5">
        <w:t xml:space="preserve"> or component</w:t>
      </w:r>
      <w:r w:rsidR="003A2F7D">
        <w:t xml:space="preserve"> </w:t>
      </w:r>
      <w:r w:rsidR="003214C0">
        <w:t xml:space="preserve">and another </w:t>
      </w:r>
      <w:r w:rsidR="003A2F7D">
        <w:t>change tha</w:t>
      </w:r>
      <w:r w:rsidR="0098741A">
        <w:t xml:space="preserve">t involved all </w:t>
      </w:r>
      <w:r w:rsidR="00D00DF9">
        <w:t>of them</w:t>
      </w:r>
      <w:r w:rsidR="0098741A">
        <w:t xml:space="preserve">. As an example of the latter, the Bright Start program was </w:t>
      </w:r>
      <w:r w:rsidR="004E7E4B">
        <w:t xml:space="preserve">developed for Lakota children on the Pine Ridge reservation in South Dakota. If the program were adapted for cultural fit elsewhere, </w:t>
      </w:r>
      <w:r w:rsidR="006660B0">
        <w:t>potentially the</w:t>
      </w:r>
      <w:r w:rsidR="004E7E4B">
        <w:t xml:space="preserve"> change </w:t>
      </w:r>
      <w:r w:rsidR="003A2F7D">
        <w:t xml:space="preserve">would occur </w:t>
      </w:r>
      <w:r w:rsidR="0098741A">
        <w:t xml:space="preserve">across the entire scope of </w:t>
      </w:r>
      <w:r w:rsidR="004E7E4B">
        <w:t>the intervention</w:t>
      </w:r>
      <w:r w:rsidR="0098741A">
        <w:t>.</w:t>
      </w:r>
    </w:p>
    <w:p w14:paraId="23ABA70D" w14:textId="4E0D5A6C" w:rsidR="003412E9" w:rsidRDefault="00C5611A" w:rsidP="00C5611A">
      <w:pPr>
        <w:spacing w:line="480" w:lineRule="auto"/>
        <w:ind w:firstLine="720"/>
      </w:pPr>
      <w:r>
        <w:t xml:space="preserve">Another approach to coding </w:t>
      </w:r>
      <w:r w:rsidR="00462B77">
        <w:t>the size and the scope</w:t>
      </w:r>
      <w:r>
        <w:t xml:space="preserve"> of an adaptation or modification would be to rate these </w:t>
      </w:r>
      <w:r w:rsidR="00500CC7">
        <w:t xml:space="preserve">two </w:t>
      </w:r>
      <w:r>
        <w:t xml:space="preserve">features on a scale during the coding process. </w:t>
      </w:r>
      <w:r w:rsidR="00D11CF4">
        <w:t xml:space="preserve">This simple approach would join other </w:t>
      </w:r>
      <w:r>
        <w:t xml:space="preserve">judgment-based variables </w:t>
      </w:r>
      <w:r w:rsidR="00D11CF4">
        <w:t xml:space="preserve">currently </w:t>
      </w:r>
      <w:r>
        <w:t xml:space="preserve">in adaptation/modification classification systems, such as the </w:t>
      </w:r>
      <w:r w:rsidR="00D11CF4">
        <w:t xml:space="preserve">coding </w:t>
      </w:r>
      <w:r>
        <w:t>of whether a change is consistent, inconsistent, or neutral</w:t>
      </w:r>
      <w:r w:rsidR="003214C0">
        <w:t xml:space="preserve"> with </w:t>
      </w:r>
      <w:r w:rsidR="003214C0">
        <w:lastRenderedPageBreak/>
        <w:t>respect to fidelity/core functions</w:t>
      </w:r>
      <w:r>
        <w:t xml:space="preserve"> (</w:t>
      </w:r>
      <w:r w:rsidR="003214C0">
        <w:t xml:space="preserve">Kirk et al 2020; </w:t>
      </w:r>
      <w:proofErr w:type="spellStart"/>
      <w:r>
        <w:t>Wiltsey</w:t>
      </w:r>
      <w:proofErr w:type="spellEnd"/>
      <w:r>
        <w:t xml:space="preserve"> </w:t>
      </w:r>
      <w:proofErr w:type="spellStart"/>
      <w:r>
        <w:t>Stirman</w:t>
      </w:r>
      <w:proofErr w:type="spellEnd"/>
      <w:r>
        <w:t xml:space="preserve"> </w:t>
      </w:r>
      <w:r w:rsidR="003214C0">
        <w:t xml:space="preserve">et al. </w:t>
      </w:r>
      <w:r>
        <w:t xml:space="preserve">2019). </w:t>
      </w:r>
      <w:r w:rsidR="00D11CF4">
        <w:t>Under this approach, r</w:t>
      </w:r>
      <w:r>
        <w:t xml:space="preserve">atings of size and </w:t>
      </w:r>
      <w:r w:rsidR="00D11CF4">
        <w:t xml:space="preserve">of </w:t>
      </w:r>
      <w:r>
        <w:t>scope could be made on a 9-point or other scale.</w:t>
      </w:r>
      <w:r w:rsidR="009A3FDB">
        <w:t xml:space="preserve"> </w:t>
      </w:r>
      <w:r>
        <w:t xml:space="preserve">In a variant on this approach, ratings of the size and </w:t>
      </w:r>
      <w:r w:rsidR="00D11CF4">
        <w:t xml:space="preserve">the </w:t>
      </w:r>
      <w:r>
        <w:t xml:space="preserve">scope of a change to an intervention could be made by intervention designers or implementers. However, the feasibility of obtaining </w:t>
      </w:r>
      <w:r w:rsidR="00D11CF4">
        <w:t xml:space="preserve">program designers’ or implementers’ </w:t>
      </w:r>
      <w:r>
        <w:t>ratings across the multiple interventions within a study’s dataset might make this variant less useful for research on the effects of program adaptations and modifications.</w:t>
      </w:r>
    </w:p>
    <w:p w14:paraId="429321CB" w14:textId="64AC9E04" w:rsidR="00825A06" w:rsidRPr="00825A06" w:rsidRDefault="00825A06" w:rsidP="00825A06">
      <w:pPr>
        <w:autoSpaceDE w:val="0"/>
        <w:autoSpaceDN w:val="0"/>
        <w:adjustRightInd w:val="0"/>
        <w:spacing w:line="480" w:lineRule="auto"/>
        <w:ind w:firstLine="720"/>
      </w:pPr>
      <w:r w:rsidRPr="00825A06">
        <w:t xml:space="preserve">Rater coding of size and of scope on a scale might be the preferred option when examining a program area in which detailed descriptions of programs are relatively infrequent, or </w:t>
      </w:r>
      <w:r>
        <w:t>in which</w:t>
      </w:r>
      <w:r w:rsidRPr="00825A06">
        <w:t xml:space="preserve"> </w:t>
      </w:r>
      <w:r w:rsidR="003214C0">
        <w:t>the level of d</w:t>
      </w:r>
      <w:r w:rsidRPr="00825A06">
        <w:t>escription var</w:t>
      </w:r>
      <w:r w:rsidR="003214C0">
        <w:t>ies</w:t>
      </w:r>
      <w:r w:rsidRPr="00825A06">
        <w:t xml:space="preserve"> widely </w:t>
      </w:r>
      <w:r w:rsidR="003214C0">
        <w:t xml:space="preserve">across programs </w:t>
      </w:r>
      <w:r w:rsidRPr="00825A06">
        <w:t xml:space="preserve">(e.g., with </w:t>
      </w:r>
      <w:r w:rsidR="003214C0">
        <w:t xml:space="preserve">a third each </w:t>
      </w:r>
      <w:r w:rsidRPr="00825A06">
        <w:t>manualized</w:t>
      </w:r>
      <w:r w:rsidR="003214C0">
        <w:t xml:space="preserve">, </w:t>
      </w:r>
      <w:r w:rsidRPr="00825A06">
        <w:t xml:space="preserve">described in terms of a few components, and </w:t>
      </w:r>
      <w:r w:rsidR="002065EB">
        <w:t>lacking</w:t>
      </w:r>
      <w:r w:rsidRPr="00825A06">
        <w:t xml:space="preserve"> </w:t>
      </w:r>
      <w:r>
        <w:t xml:space="preserve">any delineation </w:t>
      </w:r>
      <w:r w:rsidRPr="00825A06">
        <w:t xml:space="preserve">of program segments). In contrast, when the bulk of programs in an area of interest are similarly described, especially with detailed manuals specifying content by session, </w:t>
      </w:r>
      <w:r w:rsidR="003214C0">
        <w:t xml:space="preserve">the </w:t>
      </w:r>
      <w:r w:rsidRPr="00825A06">
        <w:t xml:space="preserve">coding of size and </w:t>
      </w:r>
      <w:r w:rsidR="003214C0">
        <w:t xml:space="preserve">of </w:t>
      </w:r>
      <w:r w:rsidRPr="00825A06">
        <w:t>scope relative to the overall program plan seems preferable.</w:t>
      </w:r>
    </w:p>
    <w:p w14:paraId="492AA7CC" w14:textId="59E508E5" w:rsidR="00312E65" w:rsidRPr="00D00DF9" w:rsidRDefault="00312E65" w:rsidP="00390299">
      <w:pPr>
        <w:autoSpaceDE w:val="0"/>
        <w:autoSpaceDN w:val="0"/>
        <w:adjustRightInd w:val="0"/>
        <w:spacing w:line="480" w:lineRule="auto"/>
        <w:rPr>
          <w:rFonts w:eastAsiaTheme="minorHAnsi"/>
          <w:b/>
          <w:bCs/>
        </w:rPr>
      </w:pPr>
      <w:r w:rsidRPr="00D00DF9">
        <w:rPr>
          <w:rFonts w:eastAsiaTheme="minorHAnsi"/>
          <w:b/>
          <w:bCs/>
        </w:rPr>
        <w:t>Discussion</w:t>
      </w:r>
      <w:r w:rsidR="00A9292D" w:rsidRPr="00D00DF9">
        <w:rPr>
          <w:rFonts w:eastAsiaTheme="minorHAnsi"/>
          <w:b/>
          <w:bCs/>
        </w:rPr>
        <w:t xml:space="preserve"> and Conclusions</w:t>
      </w:r>
    </w:p>
    <w:p w14:paraId="2BCD1494" w14:textId="32334D9F" w:rsidR="00A9292D" w:rsidRDefault="00A9292D" w:rsidP="00A9292D">
      <w:pPr>
        <w:autoSpaceDE w:val="0"/>
        <w:autoSpaceDN w:val="0"/>
        <w:adjustRightInd w:val="0"/>
        <w:spacing w:line="480" w:lineRule="auto"/>
      </w:pPr>
      <w:r>
        <w:rPr>
          <w:rFonts w:eastAsiaTheme="minorHAnsi"/>
        </w:rPr>
        <w:t>Given how commonplace program adaptations and modifications are, systems for classifying the characteristics of such changes have important use</w:t>
      </w:r>
      <w:r w:rsidR="009C6B23">
        <w:rPr>
          <w:rFonts w:eastAsiaTheme="minorHAnsi"/>
        </w:rPr>
        <w:t>s</w:t>
      </w:r>
      <w:r>
        <w:rPr>
          <w:rFonts w:eastAsiaTheme="minorHAnsi"/>
        </w:rPr>
        <w:t xml:space="preserve">, including in research on the consequences </w:t>
      </w:r>
      <w:r w:rsidR="009C6B23">
        <w:rPr>
          <w:rFonts w:eastAsiaTheme="minorHAnsi"/>
        </w:rPr>
        <w:t xml:space="preserve">of such changes </w:t>
      </w:r>
      <w:r>
        <w:rPr>
          <w:rFonts w:eastAsiaTheme="minorHAnsi"/>
        </w:rPr>
        <w:t>for implementation and intervention outcomes</w:t>
      </w:r>
      <w:r w:rsidR="002D641C">
        <w:rPr>
          <w:rFonts w:eastAsiaTheme="minorHAnsi"/>
        </w:rPr>
        <w:t xml:space="preserve"> </w:t>
      </w:r>
      <w:r w:rsidR="000B6ED9">
        <w:rPr>
          <w:rFonts w:eastAsiaTheme="minorHAnsi"/>
        </w:rPr>
        <w:t>(</w:t>
      </w:r>
      <w:r w:rsidR="008D4700">
        <w:rPr>
          <w:rFonts w:eastAsiaTheme="minorHAnsi"/>
        </w:rPr>
        <w:t>Kirk et al</w:t>
      </w:r>
      <w:r w:rsidR="00D00DF9">
        <w:rPr>
          <w:rFonts w:eastAsiaTheme="minorHAnsi"/>
        </w:rPr>
        <w:t>.</w:t>
      </w:r>
      <w:r w:rsidR="008D4700">
        <w:rPr>
          <w:rFonts w:eastAsiaTheme="minorHAnsi"/>
        </w:rPr>
        <w:t xml:space="preserve"> 2020</w:t>
      </w:r>
      <w:r w:rsidR="000B6ED9">
        <w:rPr>
          <w:rFonts w:eastAsiaTheme="minorHAnsi"/>
        </w:rPr>
        <w:t>)</w:t>
      </w:r>
      <w:r>
        <w:rPr>
          <w:rFonts w:eastAsiaTheme="minorHAnsi"/>
        </w:rPr>
        <w:t>. Although e</w:t>
      </w:r>
      <w:r w:rsidR="00312E65">
        <w:t>xisting framework</w:t>
      </w:r>
      <w:r w:rsidR="00450EC5">
        <w:t>s</w:t>
      </w:r>
      <w:r w:rsidR="00312E65">
        <w:t xml:space="preserve"> capture a </w:t>
      </w:r>
      <w:r>
        <w:t xml:space="preserve">wide </w:t>
      </w:r>
      <w:r w:rsidR="00312E65">
        <w:t>range of the attributes of the adaptations and modifications made to an intervention</w:t>
      </w:r>
      <w:r>
        <w:t xml:space="preserve">, the relative </w:t>
      </w:r>
      <w:r w:rsidR="00312E65">
        <w:t>size and scope of the change</w:t>
      </w:r>
      <w:r>
        <w:t xml:space="preserve"> is not yet </w:t>
      </w:r>
      <w:r w:rsidR="009C6B23">
        <w:t>among them</w:t>
      </w:r>
      <w:r>
        <w:t xml:space="preserve">. Without considering </w:t>
      </w:r>
      <w:r w:rsidR="00462B77">
        <w:t>the size and the scope</w:t>
      </w:r>
      <w:r>
        <w:t xml:space="preserve"> of an adaptation or modification, the</w:t>
      </w:r>
      <w:r w:rsidR="00312E65">
        <w:t xml:space="preserve"> conclusions drawn from research on the </w:t>
      </w:r>
      <w:r>
        <w:t xml:space="preserve">consequences of such changes </w:t>
      </w:r>
      <w:r w:rsidR="002D641C">
        <w:t>are</w:t>
      </w:r>
      <w:r>
        <w:t xml:space="preserve"> likely to be misleading</w:t>
      </w:r>
      <w:r w:rsidR="00312E65">
        <w:t xml:space="preserve">. </w:t>
      </w:r>
    </w:p>
    <w:p w14:paraId="338FA9EC" w14:textId="04268176" w:rsidR="00312E65" w:rsidRPr="008D4700" w:rsidRDefault="00312E65" w:rsidP="008D4700">
      <w:pPr>
        <w:autoSpaceDE w:val="0"/>
        <w:autoSpaceDN w:val="0"/>
        <w:adjustRightInd w:val="0"/>
        <w:spacing w:line="480" w:lineRule="auto"/>
        <w:ind w:firstLine="720"/>
      </w:pPr>
      <w:r>
        <w:t xml:space="preserve">Coding the relative size and scope of an adaptation or modification </w:t>
      </w:r>
      <w:r w:rsidR="00A9292D">
        <w:t xml:space="preserve">should be </w:t>
      </w:r>
      <w:r w:rsidR="005B776B">
        <w:t xml:space="preserve">relatively straightforward </w:t>
      </w:r>
      <w:r w:rsidR="009C6B23">
        <w:t xml:space="preserve">when </w:t>
      </w:r>
      <w:r>
        <w:t>the original intervention is described in detail</w:t>
      </w:r>
      <w:r w:rsidR="00A9292D">
        <w:t xml:space="preserve">, as is the case for </w:t>
      </w:r>
      <w:r>
        <w:t>manualized</w:t>
      </w:r>
      <w:r w:rsidR="00A9292D">
        <w:t xml:space="preserve"> </w:t>
      </w:r>
      <w:r w:rsidR="00A9292D">
        <w:lastRenderedPageBreak/>
        <w:t xml:space="preserve">interventions. </w:t>
      </w:r>
      <w:r w:rsidR="009C6B23">
        <w:t xml:space="preserve">When the planned intervention is not as fully detailed, the size and </w:t>
      </w:r>
      <w:r w:rsidR="00462B77">
        <w:t xml:space="preserve">the </w:t>
      </w:r>
      <w:r w:rsidR="009C6B23">
        <w:t xml:space="preserve">scope of an adaptation or modification can be coded based on </w:t>
      </w:r>
      <w:r w:rsidR="00450EC5">
        <w:t xml:space="preserve">an </w:t>
      </w:r>
      <w:r w:rsidR="009C6B23">
        <w:t xml:space="preserve">existing description of the structure of the intervention. </w:t>
      </w:r>
      <w:r w:rsidR="005B776B">
        <w:t>The latter approach could have a</w:t>
      </w:r>
      <w:r w:rsidR="009C6B23">
        <w:t xml:space="preserve"> positive side-effect</w:t>
      </w:r>
      <w:r w:rsidR="005B776B">
        <w:t xml:space="preserve">, </w:t>
      </w:r>
      <w:r>
        <w:t>increas</w:t>
      </w:r>
      <w:r w:rsidR="005B776B">
        <w:t>ing</w:t>
      </w:r>
      <w:r>
        <w:t xml:space="preserve"> attention to the procedures used to identify the distinct components of intervention</w:t>
      </w:r>
      <w:r w:rsidR="00EA1E87">
        <w:t>s</w:t>
      </w:r>
      <w:r>
        <w:t xml:space="preserve">. </w:t>
      </w:r>
      <w:r w:rsidR="009C6B23">
        <w:t xml:space="preserve">The development of common practices and criteria for defining intervention components (or </w:t>
      </w:r>
      <w:r w:rsidR="00EA1E87">
        <w:t xml:space="preserve">for </w:t>
      </w:r>
      <w:r w:rsidR="009C6B23">
        <w:t xml:space="preserve">some other </w:t>
      </w:r>
      <w:r w:rsidR="00EA1E87">
        <w:t xml:space="preserve">way of </w:t>
      </w:r>
      <w:r w:rsidR="009C6B23">
        <w:t>represent</w:t>
      </w:r>
      <w:r w:rsidR="00EA1E87">
        <w:t>ing</w:t>
      </w:r>
      <w:r w:rsidR="009C6B23">
        <w:t xml:space="preserve"> </w:t>
      </w:r>
      <w:r w:rsidR="00411CFF">
        <w:t xml:space="preserve">the internal structure of an intervention) </w:t>
      </w:r>
      <w:r w:rsidR="005B776B">
        <w:t>co</w:t>
      </w:r>
      <w:r w:rsidR="00593F48">
        <w:t>uld have broader benefits for intervention design, adaptation, and dissemination.</w:t>
      </w:r>
      <w:r w:rsidR="00184B1A">
        <w:t xml:space="preserve"> </w:t>
      </w:r>
    </w:p>
    <w:p w14:paraId="5F256594" w14:textId="5E3FD6FD" w:rsidR="0020705E" w:rsidRDefault="00312E65" w:rsidP="00390299">
      <w:pPr>
        <w:autoSpaceDE w:val="0"/>
        <w:autoSpaceDN w:val="0"/>
        <w:adjustRightInd w:val="0"/>
        <w:spacing w:line="480" w:lineRule="auto"/>
        <w:rPr>
          <w:rFonts w:eastAsiaTheme="minorHAnsi"/>
        </w:rPr>
      </w:pPr>
      <w:r>
        <w:rPr>
          <w:rFonts w:eastAsiaTheme="minorHAnsi"/>
        </w:rPr>
        <w:tab/>
        <w:t xml:space="preserve">The primary limitation </w:t>
      </w:r>
      <w:r w:rsidR="008D4700">
        <w:rPr>
          <w:rFonts w:eastAsiaTheme="minorHAnsi"/>
        </w:rPr>
        <w:t xml:space="preserve">of the current </w:t>
      </w:r>
      <w:r>
        <w:rPr>
          <w:rFonts w:eastAsiaTheme="minorHAnsi"/>
        </w:rPr>
        <w:t>propos</w:t>
      </w:r>
      <w:r w:rsidR="008D4700">
        <w:rPr>
          <w:rFonts w:eastAsiaTheme="minorHAnsi"/>
        </w:rPr>
        <w:t>al is that it has</w:t>
      </w:r>
      <w:r>
        <w:rPr>
          <w:rFonts w:eastAsiaTheme="minorHAnsi"/>
        </w:rPr>
        <w:t xml:space="preserve"> not been systematically tested. </w:t>
      </w:r>
      <w:r w:rsidR="00CB5863">
        <w:rPr>
          <w:rFonts w:eastAsiaTheme="minorHAnsi"/>
        </w:rPr>
        <w:t xml:space="preserve">Future tests should address two issues. First, </w:t>
      </w:r>
      <w:r>
        <w:rPr>
          <w:rFonts w:eastAsiaTheme="minorHAnsi"/>
        </w:rPr>
        <w:t>reliab</w:t>
      </w:r>
      <w:r w:rsidR="00CB5863">
        <w:rPr>
          <w:rFonts w:eastAsiaTheme="minorHAnsi"/>
        </w:rPr>
        <w:t>i</w:t>
      </w:r>
      <w:r>
        <w:rPr>
          <w:rFonts w:eastAsiaTheme="minorHAnsi"/>
        </w:rPr>
        <w:t>l</w:t>
      </w:r>
      <w:r w:rsidR="00CB5863">
        <w:rPr>
          <w:rFonts w:eastAsiaTheme="minorHAnsi"/>
        </w:rPr>
        <w:t>it</w:t>
      </w:r>
      <w:r>
        <w:rPr>
          <w:rFonts w:eastAsiaTheme="minorHAnsi"/>
        </w:rPr>
        <w:t xml:space="preserve">y </w:t>
      </w:r>
      <w:r w:rsidR="005B776B">
        <w:rPr>
          <w:rFonts w:eastAsiaTheme="minorHAnsi"/>
        </w:rPr>
        <w:t>should</w:t>
      </w:r>
      <w:r w:rsidR="00CB5863">
        <w:rPr>
          <w:rFonts w:eastAsiaTheme="minorHAnsi"/>
        </w:rPr>
        <w:t xml:space="preserve"> be assessed for </w:t>
      </w:r>
      <w:r>
        <w:rPr>
          <w:rFonts w:eastAsiaTheme="minorHAnsi"/>
        </w:rPr>
        <w:t>observers</w:t>
      </w:r>
      <w:r w:rsidR="007B27A9">
        <w:rPr>
          <w:rFonts w:eastAsiaTheme="minorHAnsi"/>
        </w:rPr>
        <w:t>’</w:t>
      </w:r>
      <w:r>
        <w:rPr>
          <w:rFonts w:eastAsiaTheme="minorHAnsi"/>
        </w:rPr>
        <w:t xml:space="preserve"> cod</w:t>
      </w:r>
      <w:r w:rsidR="00CB5863">
        <w:rPr>
          <w:rFonts w:eastAsiaTheme="minorHAnsi"/>
        </w:rPr>
        <w:t>ing</w:t>
      </w:r>
      <w:r>
        <w:rPr>
          <w:rFonts w:eastAsiaTheme="minorHAnsi"/>
        </w:rPr>
        <w:t xml:space="preserve"> </w:t>
      </w:r>
      <w:r w:rsidR="00CB5863">
        <w:rPr>
          <w:rFonts w:eastAsiaTheme="minorHAnsi"/>
        </w:rPr>
        <w:t xml:space="preserve">of </w:t>
      </w:r>
      <w:r>
        <w:rPr>
          <w:rFonts w:eastAsiaTheme="minorHAnsi"/>
        </w:rPr>
        <w:t>the magnitude of</w:t>
      </w:r>
      <w:r w:rsidR="00A9292D">
        <w:rPr>
          <w:rFonts w:eastAsiaTheme="minorHAnsi"/>
        </w:rPr>
        <w:t xml:space="preserve"> </w:t>
      </w:r>
      <w:r>
        <w:rPr>
          <w:rFonts w:eastAsiaTheme="minorHAnsi"/>
        </w:rPr>
        <w:t>an adaptation</w:t>
      </w:r>
      <w:r w:rsidR="00A9292D">
        <w:rPr>
          <w:rFonts w:eastAsiaTheme="minorHAnsi"/>
        </w:rPr>
        <w:t xml:space="preserve"> or modification</w:t>
      </w:r>
      <w:r>
        <w:rPr>
          <w:rFonts w:eastAsiaTheme="minorHAnsi"/>
        </w:rPr>
        <w:t xml:space="preserve">, relative to the overall size and scope of the intervention. </w:t>
      </w:r>
      <w:r w:rsidR="00593F48">
        <w:rPr>
          <w:rFonts w:eastAsiaTheme="minorHAnsi"/>
        </w:rPr>
        <w:t>I</w:t>
      </w:r>
      <w:r>
        <w:rPr>
          <w:rFonts w:eastAsiaTheme="minorHAnsi"/>
        </w:rPr>
        <w:t>t seems</w:t>
      </w:r>
      <w:r w:rsidR="00BB32E8">
        <w:rPr>
          <w:rFonts w:eastAsiaTheme="minorHAnsi"/>
        </w:rPr>
        <w:t xml:space="preserve"> likely </w:t>
      </w:r>
      <w:r>
        <w:rPr>
          <w:rFonts w:eastAsiaTheme="minorHAnsi"/>
        </w:rPr>
        <w:t xml:space="preserve">that, for example, </w:t>
      </w:r>
      <w:r w:rsidR="00BB32E8">
        <w:rPr>
          <w:rFonts w:eastAsiaTheme="minorHAnsi"/>
        </w:rPr>
        <w:t xml:space="preserve">it will be relatively easy to differentiate the </w:t>
      </w:r>
      <w:r>
        <w:rPr>
          <w:rFonts w:eastAsiaTheme="minorHAnsi"/>
        </w:rPr>
        <w:t xml:space="preserve">skipping </w:t>
      </w:r>
      <w:r w:rsidR="00BB32E8">
        <w:rPr>
          <w:rFonts w:eastAsiaTheme="minorHAnsi"/>
        </w:rPr>
        <w:t xml:space="preserve">of </w:t>
      </w:r>
      <w:r>
        <w:rPr>
          <w:rFonts w:eastAsiaTheme="minorHAnsi"/>
        </w:rPr>
        <w:t xml:space="preserve">one activity </w:t>
      </w:r>
      <w:r w:rsidR="000B6ED9">
        <w:rPr>
          <w:rFonts w:eastAsiaTheme="minorHAnsi"/>
        </w:rPr>
        <w:t xml:space="preserve">in </w:t>
      </w:r>
      <w:r w:rsidR="00593F48">
        <w:rPr>
          <w:rFonts w:eastAsiaTheme="minorHAnsi"/>
        </w:rPr>
        <w:t>a</w:t>
      </w:r>
      <w:r>
        <w:rPr>
          <w:rFonts w:eastAsiaTheme="minorHAnsi"/>
        </w:rPr>
        <w:t xml:space="preserve"> </w:t>
      </w:r>
      <w:r w:rsidR="00593F48">
        <w:rPr>
          <w:rFonts w:eastAsiaTheme="minorHAnsi"/>
        </w:rPr>
        <w:t>15-session intervention</w:t>
      </w:r>
      <w:r>
        <w:rPr>
          <w:rFonts w:eastAsiaTheme="minorHAnsi"/>
        </w:rPr>
        <w:t xml:space="preserve"> </w:t>
      </w:r>
      <w:r w:rsidR="00BB32E8">
        <w:rPr>
          <w:rFonts w:eastAsiaTheme="minorHAnsi"/>
        </w:rPr>
        <w:t xml:space="preserve">from the dropping of </w:t>
      </w:r>
      <w:r>
        <w:rPr>
          <w:rFonts w:eastAsiaTheme="minorHAnsi"/>
        </w:rPr>
        <w:t>one of three intervention components.</w:t>
      </w:r>
      <w:r w:rsidR="00BB32E8">
        <w:rPr>
          <w:rFonts w:eastAsiaTheme="minorHAnsi"/>
        </w:rPr>
        <w:t xml:space="preserve"> </w:t>
      </w:r>
      <w:r w:rsidR="00593F48">
        <w:rPr>
          <w:rFonts w:eastAsiaTheme="minorHAnsi"/>
        </w:rPr>
        <w:t>Actual coding of size and scope will be needed</w:t>
      </w:r>
      <w:r w:rsidR="00CB5863">
        <w:rPr>
          <w:rFonts w:eastAsiaTheme="minorHAnsi"/>
        </w:rPr>
        <w:t>, however,</w:t>
      </w:r>
      <w:r w:rsidR="00593F48">
        <w:rPr>
          <w:rFonts w:eastAsiaTheme="minorHAnsi"/>
        </w:rPr>
        <w:t xml:space="preserve"> </w:t>
      </w:r>
      <w:r w:rsidR="00B2180C">
        <w:rPr>
          <w:rFonts w:eastAsiaTheme="minorHAnsi"/>
        </w:rPr>
        <w:t xml:space="preserve">to verify the reliability of </w:t>
      </w:r>
      <w:r w:rsidR="00CB5863">
        <w:rPr>
          <w:rFonts w:eastAsiaTheme="minorHAnsi"/>
        </w:rPr>
        <w:t>such</w:t>
      </w:r>
      <w:r w:rsidR="00B2180C">
        <w:rPr>
          <w:rFonts w:eastAsiaTheme="minorHAnsi"/>
        </w:rPr>
        <w:t xml:space="preserve"> coding. For interventions without highly detailed plans, the coding of scope will also depend on whether those who described the interventions components were lumpers </w:t>
      </w:r>
      <w:r w:rsidR="00EA1E87">
        <w:rPr>
          <w:rFonts w:eastAsiaTheme="minorHAnsi"/>
        </w:rPr>
        <w:t>or</w:t>
      </w:r>
      <w:r w:rsidR="00B2180C">
        <w:rPr>
          <w:rFonts w:eastAsiaTheme="minorHAnsi"/>
        </w:rPr>
        <w:t xml:space="preserve"> splitters, that is</w:t>
      </w:r>
      <w:r w:rsidR="00EA1E87">
        <w:rPr>
          <w:rFonts w:eastAsiaTheme="minorHAnsi"/>
        </w:rPr>
        <w:t>,</w:t>
      </w:r>
      <w:r w:rsidR="00B2180C">
        <w:rPr>
          <w:rFonts w:eastAsiaTheme="minorHAnsi"/>
        </w:rPr>
        <w:t xml:space="preserve"> whether they elected to describe a few broad components or </w:t>
      </w:r>
      <w:r w:rsidR="00EA1E87">
        <w:rPr>
          <w:rFonts w:eastAsiaTheme="minorHAnsi"/>
        </w:rPr>
        <w:t xml:space="preserve">instead specified a larger number of </w:t>
      </w:r>
      <w:r w:rsidR="00B2180C">
        <w:rPr>
          <w:rFonts w:eastAsiaTheme="minorHAnsi"/>
        </w:rPr>
        <w:t>narrow</w:t>
      </w:r>
      <w:r w:rsidR="00EA1E87">
        <w:rPr>
          <w:rFonts w:eastAsiaTheme="minorHAnsi"/>
        </w:rPr>
        <w:t>er</w:t>
      </w:r>
      <w:r w:rsidR="00B2180C">
        <w:rPr>
          <w:rFonts w:eastAsiaTheme="minorHAnsi"/>
        </w:rPr>
        <w:t xml:space="preserve"> ones. </w:t>
      </w:r>
      <w:r w:rsidR="00EA1E87">
        <w:rPr>
          <w:rFonts w:eastAsiaTheme="minorHAnsi"/>
        </w:rPr>
        <w:t xml:space="preserve">To avoid this potential complication, </w:t>
      </w:r>
      <w:r w:rsidR="002065EB">
        <w:rPr>
          <w:rFonts w:eastAsiaTheme="minorHAnsi"/>
        </w:rPr>
        <w:t xml:space="preserve">for program areas in which detailed descriptions of programs are not commonplace and the breath of components appears to vary greatly across programs, </w:t>
      </w:r>
      <w:r w:rsidR="00EA1E87">
        <w:rPr>
          <w:rFonts w:eastAsiaTheme="minorHAnsi"/>
        </w:rPr>
        <w:t>s</w:t>
      </w:r>
      <w:r w:rsidR="00B2180C">
        <w:rPr>
          <w:rFonts w:eastAsiaTheme="minorHAnsi"/>
        </w:rPr>
        <w:t xml:space="preserve">imple coding of size and scope </w:t>
      </w:r>
      <w:r w:rsidR="00EA1E87">
        <w:rPr>
          <w:rFonts w:eastAsiaTheme="minorHAnsi"/>
        </w:rPr>
        <w:t xml:space="preserve">on a </w:t>
      </w:r>
      <w:r w:rsidR="00D00DF9">
        <w:rPr>
          <w:rFonts w:eastAsiaTheme="minorHAnsi"/>
        </w:rPr>
        <w:t xml:space="preserve">multiple-point </w:t>
      </w:r>
      <w:r w:rsidR="00EA1E87">
        <w:rPr>
          <w:rFonts w:eastAsiaTheme="minorHAnsi"/>
        </w:rPr>
        <w:t>scale may be preferable</w:t>
      </w:r>
      <w:r w:rsidR="00B2180C">
        <w:rPr>
          <w:rFonts w:eastAsiaTheme="minorHAnsi"/>
        </w:rPr>
        <w:t>.</w:t>
      </w:r>
      <w:r w:rsidR="008D4700">
        <w:rPr>
          <w:rFonts w:eastAsiaTheme="minorHAnsi"/>
        </w:rPr>
        <w:t xml:space="preserve"> In any case, </w:t>
      </w:r>
      <w:r w:rsidR="00500CC7">
        <w:rPr>
          <w:rFonts w:eastAsiaTheme="minorHAnsi"/>
        </w:rPr>
        <w:t xml:space="preserve">the </w:t>
      </w:r>
      <w:r w:rsidR="008D4700">
        <w:rPr>
          <w:rFonts w:eastAsiaTheme="minorHAnsi"/>
        </w:rPr>
        <w:t xml:space="preserve">coding </w:t>
      </w:r>
      <w:r w:rsidR="00500CC7">
        <w:rPr>
          <w:rFonts w:eastAsiaTheme="minorHAnsi"/>
        </w:rPr>
        <w:t xml:space="preserve">of </w:t>
      </w:r>
      <w:r w:rsidR="008D4700">
        <w:rPr>
          <w:rFonts w:eastAsiaTheme="minorHAnsi"/>
        </w:rPr>
        <w:t xml:space="preserve">scope </w:t>
      </w:r>
      <w:r w:rsidR="002065EB">
        <w:rPr>
          <w:rFonts w:eastAsiaTheme="minorHAnsi"/>
        </w:rPr>
        <w:t xml:space="preserve">and especially of size </w:t>
      </w:r>
      <w:r w:rsidR="008D4700">
        <w:rPr>
          <w:rFonts w:eastAsiaTheme="minorHAnsi"/>
        </w:rPr>
        <w:t xml:space="preserve">should not be substantially more difficult than </w:t>
      </w:r>
      <w:r w:rsidR="00D00DF9">
        <w:rPr>
          <w:rFonts w:eastAsiaTheme="minorHAnsi"/>
        </w:rPr>
        <w:t>is coding</w:t>
      </w:r>
      <w:r w:rsidR="008D4700">
        <w:rPr>
          <w:rFonts w:eastAsiaTheme="minorHAnsi"/>
        </w:rPr>
        <w:t xml:space="preserve"> some of the variables in current frameworks, such as consistency with core elements</w:t>
      </w:r>
      <w:bookmarkStart w:id="1" w:name="_Hlk63850286"/>
      <w:r w:rsidR="00AB45B8">
        <w:rPr>
          <w:rFonts w:eastAsiaTheme="minorHAnsi"/>
        </w:rPr>
        <w:t xml:space="preserve">. </w:t>
      </w:r>
      <w:bookmarkStart w:id="2" w:name="_Hlk63859163"/>
      <w:r w:rsidR="00F567AD" w:rsidRPr="00F567AD">
        <w:rPr>
          <w:rFonts w:eastAsiaTheme="minorHAnsi"/>
        </w:rPr>
        <w:t xml:space="preserve">Second, future tests should examine the extent to which differential findings and additional explanatory value result if size and scope are coded in studies of the kind </w:t>
      </w:r>
      <w:r w:rsidR="00F567AD" w:rsidRPr="00F567AD">
        <w:rPr>
          <w:rFonts w:eastAsiaTheme="minorHAnsi"/>
        </w:rPr>
        <w:lastRenderedPageBreak/>
        <w:t>suggested by Kirk et al (2020) and their MADI framework. The current paper argues that coding size and scope will help prevent inaccurate inferences about the consequences of program changes. However, this assertion awaits empirical confirmation</w:t>
      </w:r>
      <w:bookmarkEnd w:id="2"/>
      <w:r w:rsidR="00F567AD" w:rsidRPr="00F567AD">
        <w:rPr>
          <w:rFonts w:eastAsiaTheme="minorHAnsi"/>
        </w:rPr>
        <w:t>. Ideally, evidence will accumulate over time regarding the circumstances in which size and/or scope influence the observed effects of program adaptations and modifications.</w:t>
      </w:r>
      <w:r w:rsidR="00FE3B0C">
        <w:rPr>
          <w:rFonts w:eastAsiaTheme="minorHAnsi"/>
        </w:rPr>
        <w:t xml:space="preserve"> </w:t>
      </w:r>
    </w:p>
    <w:p w14:paraId="305898A9" w14:textId="7BC7E9D6" w:rsidR="00312E65" w:rsidRPr="008D4700" w:rsidRDefault="008D4700" w:rsidP="0020705E">
      <w:pPr>
        <w:autoSpaceDE w:val="0"/>
        <w:autoSpaceDN w:val="0"/>
        <w:adjustRightInd w:val="0"/>
        <w:spacing w:line="480" w:lineRule="auto"/>
        <w:ind w:firstLine="720"/>
        <w:rPr>
          <w:rFonts w:eastAsiaTheme="minorHAnsi"/>
        </w:rPr>
      </w:pPr>
      <w:r>
        <w:rPr>
          <w:rFonts w:eastAsiaTheme="minorHAnsi"/>
        </w:rPr>
        <w:t>A</w:t>
      </w:r>
      <w:r w:rsidR="00BB32E8">
        <w:rPr>
          <w:rFonts w:eastAsiaTheme="minorHAnsi"/>
        </w:rPr>
        <w:t xml:space="preserve">nother limitation </w:t>
      </w:r>
      <w:r w:rsidR="0020705E">
        <w:rPr>
          <w:rFonts w:eastAsiaTheme="minorHAnsi"/>
        </w:rPr>
        <w:t xml:space="preserve">of </w:t>
      </w:r>
      <w:r w:rsidR="00BB32E8">
        <w:rPr>
          <w:rFonts w:eastAsiaTheme="minorHAnsi"/>
        </w:rPr>
        <w:t xml:space="preserve">the current paper </w:t>
      </w:r>
      <w:r w:rsidR="0020705E">
        <w:rPr>
          <w:rFonts w:eastAsiaTheme="minorHAnsi"/>
        </w:rPr>
        <w:t>is that it has</w:t>
      </w:r>
      <w:r w:rsidR="00BB32E8">
        <w:rPr>
          <w:rFonts w:eastAsiaTheme="minorHAnsi"/>
        </w:rPr>
        <w:t xml:space="preserve"> focused on content changes. </w:t>
      </w:r>
      <w:bookmarkStart w:id="3" w:name="_Hlk65325715"/>
      <w:r w:rsidR="005B776B">
        <w:rPr>
          <w:rFonts w:eastAsiaTheme="minorHAnsi"/>
        </w:rPr>
        <w:t xml:space="preserve">Contextual adaptations and modifications </w:t>
      </w:r>
      <w:r w:rsidR="002065EB">
        <w:rPr>
          <w:rFonts w:eastAsiaTheme="minorHAnsi"/>
        </w:rPr>
        <w:t xml:space="preserve">instead </w:t>
      </w:r>
      <w:r w:rsidR="005B776B">
        <w:rPr>
          <w:rFonts w:eastAsiaTheme="minorHAnsi"/>
        </w:rPr>
        <w:t xml:space="preserve">involve changes </w:t>
      </w:r>
      <w:proofErr w:type="gramStart"/>
      <w:r w:rsidR="005B776B">
        <w:rPr>
          <w:rFonts w:eastAsiaTheme="minorHAnsi"/>
        </w:rPr>
        <w:t>to:</w:t>
      </w:r>
      <w:proofErr w:type="gramEnd"/>
      <w:r w:rsidR="005B776B">
        <w:rPr>
          <w:rFonts w:eastAsiaTheme="minorHAnsi"/>
        </w:rPr>
        <w:t xml:space="preserve"> the delivery format or channel (e.g., a shift from individual to group delivery); setting; personnel, that is, the type of service providers; and population, that is, service recipients</w:t>
      </w:r>
      <w:r w:rsidR="00373A81">
        <w:rPr>
          <w:rFonts w:eastAsiaTheme="minorHAnsi"/>
        </w:rPr>
        <w:t xml:space="preserve"> (</w:t>
      </w:r>
      <w:proofErr w:type="spellStart"/>
      <w:r w:rsidR="00373A81">
        <w:rPr>
          <w:rFonts w:eastAsiaTheme="minorHAnsi"/>
        </w:rPr>
        <w:t>Stirman</w:t>
      </w:r>
      <w:proofErr w:type="spellEnd"/>
      <w:r w:rsidR="00373A81">
        <w:rPr>
          <w:rFonts w:eastAsiaTheme="minorHAnsi"/>
        </w:rPr>
        <w:t xml:space="preserve"> et al. 2013)</w:t>
      </w:r>
      <w:r w:rsidR="005B776B">
        <w:rPr>
          <w:rFonts w:eastAsiaTheme="minorHAnsi"/>
        </w:rPr>
        <w:t xml:space="preserve">. </w:t>
      </w:r>
      <w:r w:rsidR="00373A81">
        <w:rPr>
          <w:rFonts w:eastAsiaTheme="minorHAnsi"/>
        </w:rPr>
        <w:t xml:space="preserve">For these elements, there is not an analogy to the </w:t>
      </w:r>
      <w:r w:rsidR="00B804D1">
        <w:rPr>
          <w:rFonts w:eastAsiaTheme="minorHAnsi"/>
        </w:rPr>
        <w:t xml:space="preserve">structure of a program, </w:t>
      </w:r>
      <w:r w:rsidR="00373A81">
        <w:rPr>
          <w:rFonts w:eastAsiaTheme="minorHAnsi"/>
        </w:rPr>
        <w:t>as in the set of sessions or components</w:t>
      </w:r>
      <w:r w:rsidR="002065EB">
        <w:rPr>
          <w:rFonts w:eastAsiaTheme="minorHAnsi"/>
        </w:rPr>
        <w:t xml:space="preserve"> that comprise program content</w:t>
      </w:r>
      <w:r w:rsidR="007F0372">
        <w:rPr>
          <w:rFonts w:eastAsiaTheme="minorHAnsi"/>
        </w:rPr>
        <w:t>. H</w:t>
      </w:r>
      <w:r w:rsidR="00B804D1">
        <w:rPr>
          <w:rFonts w:eastAsiaTheme="minorHAnsi"/>
        </w:rPr>
        <w:t>ence</w:t>
      </w:r>
      <w:r w:rsidR="002065EB">
        <w:rPr>
          <w:rFonts w:eastAsiaTheme="minorHAnsi"/>
        </w:rPr>
        <w:t>,</w:t>
      </w:r>
      <w:r w:rsidR="00B804D1">
        <w:rPr>
          <w:rFonts w:eastAsiaTheme="minorHAnsi"/>
        </w:rPr>
        <w:t xml:space="preserve"> scope </w:t>
      </w:r>
      <w:r w:rsidR="007F0372">
        <w:rPr>
          <w:rFonts w:eastAsiaTheme="minorHAnsi"/>
        </w:rPr>
        <w:t>does</w:t>
      </w:r>
      <w:r w:rsidR="00B804D1">
        <w:rPr>
          <w:rFonts w:eastAsiaTheme="minorHAnsi"/>
        </w:rPr>
        <w:t xml:space="preserve"> seem not to apply to contextual changes. On the other hand, especially with training, raters might be able to reliably judge the size of a contextual change. For example, a shift from PhD providers to certified </w:t>
      </w:r>
      <w:proofErr w:type="gramStart"/>
      <w:r w:rsidR="00B804D1">
        <w:rPr>
          <w:rFonts w:eastAsiaTheme="minorHAnsi"/>
        </w:rPr>
        <w:t>Masters</w:t>
      </w:r>
      <w:proofErr w:type="gramEnd"/>
      <w:r w:rsidR="00B804D1">
        <w:rPr>
          <w:rFonts w:eastAsiaTheme="minorHAnsi"/>
        </w:rPr>
        <w:t xml:space="preserve"> level providers is presumably smaller than a shift to untrained peer providers. </w:t>
      </w:r>
      <w:r w:rsidR="003B2AD8">
        <w:rPr>
          <w:rFonts w:eastAsiaTheme="minorHAnsi"/>
        </w:rPr>
        <w:t>However</w:t>
      </w:r>
      <w:r w:rsidR="003B2AD8" w:rsidRPr="003B2AD8">
        <w:rPr>
          <w:rFonts w:eastAsiaTheme="minorHAnsi"/>
        </w:rPr>
        <w:t xml:space="preserve">, actual experience </w:t>
      </w:r>
      <w:r w:rsidR="00B804D1">
        <w:rPr>
          <w:rFonts w:eastAsiaTheme="minorHAnsi"/>
        </w:rPr>
        <w:t xml:space="preserve">with such coding would be </w:t>
      </w:r>
      <w:r w:rsidR="003B2AD8" w:rsidRPr="003B2AD8">
        <w:rPr>
          <w:rFonts w:eastAsiaTheme="minorHAnsi"/>
        </w:rPr>
        <w:t xml:space="preserve">required to confirm </w:t>
      </w:r>
      <w:r w:rsidR="00B804D1">
        <w:rPr>
          <w:rFonts w:eastAsiaTheme="minorHAnsi"/>
        </w:rPr>
        <w:t xml:space="preserve">the reliability of </w:t>
      </w:r>
      <w:r w:rsidR="007F0372">
        <w:rPr>
          <w:rFonts w:eastAsiaTheme="minorHAnsi"/>
        </w:rPr>
        <w:t xml:space="preserve">ratings of </w:t>
      </w:r>
      <w:r w:rsidR="00B804D1">
        <w:rPr>
          <w:rFonts w:eastAsiaTheme="minorHAnsi"/>
        </w:rPr>
        <w:t xml:space="preserve">the size of contextual </w:t>
      </w:r>
      <w:r w:rsidR="007F0372">
        <w:rPr>
          <w:rFonts w:eastAsiaTheme="minorHAnsi"/>
        </w:rPr>
        <w:t>changes</w:t>
      </w:r>
      <w:r w:rsidR="00B804D1">
        <w:rPr>
          <w:rFonts w:eastAsiaTheme="minorHAnsi"/>
        </w:rPr>
        <w:t xml:space="preserve">. In addition, </w:t>
      </w:r>
      <w:r w:rsidR="003B2AD8" w:rsidRPr="003B2AD8">
        <w:rPr>
          <w:rFonts w:eastAsiaTheme="minorHAnsi"/>
        </w:rPr>
        <w:t xml:space="preserve">empirical testing </w:t>
      </w:r>
      <w:r w:rsidR="00B804D1">
        <w:rPr>
          <w:rFonts w:eastAsiaTheme="minorHAnsi"/>
        </w:rPr>
        <w:t xml:space="preserve">would </w:t>
      </w:r>
      <w:r w:rsidR="003B2AD8" w:rsidRPr="003B2AD8">
        <w:rPr>
          <w:rFonts w:eastAsiaTheme="minorHAnsi"/>
        </w:rPr>
        <w:t xml:space="preserve">be needed to assess the value of such </w:t>
      </w:r>
      <w:r w:rsidR="00B804D1">
        <w:rPr>
          <w:rFonts w:eastAsiaTheme="minorHAnsi"/>
        </w:rPr>
        <w:t xml:space="preserve">an </w:t>
      </w:r>
      <w:r w:rsidR="003B2AD8" w:rsidRPr="003B2AD8">
        <w:rPr>
          <w:rFonts w:eastAsiaTheme="minorHAnsi"/>
        </w:rPr>
        <w:t>addition to FRAME</w:t>
      </w:r>
      <w:r w:rsidR="0020705E">
        <w:rPr>
          <w:rFonts w:eastAsiaTheme="minorHAnsi"/>
        </w:rPr>
        <w:t xml:space="preserve"> or other classification systems</w:t>
      </w:r>
      <w:r w:rsidR="003B2AD8" w:rsidRPr="003B2AD8">
        <w:rPr>
          <w:rFonts w:eastAsiaTheme="minorHAnsi"/>
        </w:rPr>
        <w:t>.</w:t>
      </w:r>
      <w:bookmarkEnd w:id="1"/>
      <w:r w:rsidR="003B2AD8">
        <w:rPr>
          <w:rFonts w:eastAsiaTheme="minorHAnsi"/>
        </w:rPr>
        <w:t xml:space="preserve"> </w:t>
      </w:r>
      <w:bookmarkEnd w:id="3"/>
      <w:r w:rsidR="00BB32E8">
        <w:rPr>
          <w:rFonts w:eastAsiaTheme="minorHAnsi"/>
        </w:rPr>
        <w:t xml:space="preserve">For adaptations or modifications of training and evaluation, </w:t>
      </w:r>
      <w:r w:rsidR="0020705E">
        <w:rPr>
          <w:rFonts w:eastAsiaTheme="minorHAnsi"/>
        </w:rPr>
        <w:t xml:space="preserve">it seems likely that the </w:t>
      </w:r>
      <w:r w:rsidR="00BB32E8">
        <w:rPr>
          <w:rFonts w:eastAsiaTheme="minorHAnsi"/>
        </w:rPr>
        <w:t xml:space="preserve">size </w:t>
      </w:r>
      <w:r w:rsidR="0020705E">
        <w:rPr>
          <w:rFonts w:eastAsiaTheme="minorHAnsi"/>
        </w:rPr>
        <w:t>and the</w:t>
      </w:r>
      <w:r w:rsidR="00BB32E8">
        <w:rPr>
          <w:rFonts w:eastAsiaTheme="minorHAnsi"/>
        </w:rPr>
        <w:t xml:space="preserve"> scope </w:t>
      </w:r>
      <w:r w:rsidR="0020705E">
        <w:rPr>
          <w:rFonts w:eastAsiaTheme="minorHAnsi"/>
        </w:rPr>
        <w:t>of the change are not</w:t>
      </w:r>
      <w:r w:rsidR="00BB32E8">
        <w:rPr>
          <w:rFonts w:eastAsiaTheme="minorHAnsi"/>
        </w:rPr>
        <w:t xml:space="preserve"> as relevant.</w:t>
      </w:r>
      <w:r w:rsidR="00E0633A">
        <w:rPr>
          <w:rFonts w:eastAsiaTheme="minorHAnsi"/>
        </w:rPr>
        <w:t xml:space="preserve">  Further work on size and scope would profitably focus on content changes, at least initially.</w:t>
      </w:r>
    </w:p>
    <w:p w14:paraId="4DF39640" w14:textId="2D15B4BE" w:rsidR="00BD4A6D" w:rsidRPr="00823802" w:rsidRDefault="008D4700" w:rsidP="00823802">
      <w:pPr>
        <w:autoSpaceDE w:val="0"/>
        <w:autoSpaceDN w:val="0"/>
        <w:adjustRightInd w:val="0"/>
        <w:spacing w:line="480" w:lineRule="auto"/>
        <w:ind w:firstLine="720"/>
        <w:rPr>
          <w:rFonts w:eastAsiaTheme="minorHAnsi"/>
        </w:rPr>
      </w:pPr>
      <w:r>
        <w:rPr>
          <w:rFonts w:eastAsiaTheme="minorHAnsi"/>
        </w:rPr>
        <w:t>In short, t</w:t>
      </w:r>
      <w:r w:rsidR="00B2180C">
        <w:rPr>
          <w:rFonts w:eastAsiaTheme="minorHAnsi"/>
        </w:rPr>
        <w:t xml:space="preserve">he case seems strong for including </w:t>
      </w:r>
      <w:r w:rsidR="007B27A9">
        <w:rPr>
          <w:rFonts w:eastAsiaTheme="minorHAnsi"/>
        </w:rPr>
        <w:t xml:space="preserve">size and scope in frameworks for classifying the characteristics of </w:t>
      </w:r>
      <w:r w:rsidR="00E0633A">
        <w:rPr>
          <w:rFonts w:eastAsiaTheme="minorHAnsi"/>
        </w:rPr>
        <w:t xml:space="preserve">content </w:t>
      </w:r>
      <w:r w:rsidR="00B2180C">
        <w:rPr>
          <w:rFonts w:eastAsiaTheme="minorHAnsi"/>
        </w:rPr>
        <w:t>adaptation</w:t>
      </w:r>
      <w:r w:rsidR="007B27A9">
        <w:rPr>
          <w:rFonts w:eastAsiaTheme="minorHAnsi"/>
        </w:rPr>
        <w:t>s</w:t>
      </w:r>
      <w:r w:rsidR="00EA1E87">
        <w:rPr>
          <w:rFonts w:eastAsiaTheme="minorHAnsi"/>
        </w:rPr>
        <w:t xml:space="preserve"> </w:t>
      </w:r>
      <w:r w:rsidR="007B27A9">
        <w:rPr>
          <w:rFonts w:eastAsiaTheme="minorHAnsi"/>
        </w:rPr>
        <w:t>and</w:t>
      </w:r>
      <w:r w:rsidR="00EA1E87">
        <w:rPr>
          <w:rFonts w:eastAsiaTheme="minorHAnsi"/>
        </w:rPr>
        <w:t xml:space="preserve"> </w:t>
      </w:r>
      <w:r w:rsidR="00B2180C">
        <w:rPr>
          <w:rFonts w:eastAsiaTheme="minorHAnsi"/>
        </w:rPr>
        <w:t>modification</w:t>
      </w:r>
      <w:r w:rsidR="007B27A9">
        <w:rPr>
          <w:rFonts w:eastAsiaTheme="minorHAnsi"/>
        </w:rPr>
        <w:t xml:space="preserve">s </w:t>
      </w:r>
      <w:r w:rsidR="00085151">
        <w:rPr>
          <w:rFonts w:eastAsiaTheme="minorHAnsi"/>
        </w:rPr>
        <w:t xml:space="preserve">to </w:t>
      </w:r>
      <w:r w:rsidR="00B2180C">
        <w:rPr>
          <w:rFonts w:eastAsiaTheme="minorHAnsi"/>
        </w:rPr>
        <w:t>an intervention</w:t>
      </w:r>
      <w:r w:rsidR="00085151">
        <w:rPr>
          <w:rFonts w:eastAsiaTheme="minorHAnsi"/>
        </w:rPr>
        <w:t xml:space="preserve">. This may be especially important </w:t>
      </w:r>
      <w:r w:rsidR="00EA1E87">
        <w:rPr>
          <w:rFonts w:eastAsiaTheme="minorHAnsi"/>
        </w:rPr>
        <w:t>when</w:t>
      </w:r>
      <w:r w:rsidR="00085151">
        <w:rPr>
          <w:rFonts w:eastAsiaTheme="minorHAnsi"/>
        </w:rPr>
        <w:t xml:space="preserve"> th</w:t>
      </w:r>
      <w:r w:rsidR="00EA1E87">
        <w:rPr>
          <w:rFonts w:eastAsiaTheme="minorHAnsi"/>
        </w:rPr>
        <w:t>e</w:t>
      </w:r>
      <w:r w:rsidR="00085151">
        <w:rPr>
          <w:rFonts w:eastAsiaTheme="minorHAnsi"/>
        </w:rPr>
        <w:t xml:space="preserve">se frameworks </w:t>
      </w:r>
      <w:r w:rsidR="00EA1E87">
        <w:rPr>
          <w:rFonts w:eastAsiaTheme="minorHAnsi"/>
        </w:rPr>
        <w:t>are used to</w:t>
      </w:r>
      <w:r w:rsidR="00085151">
        <w:rPr>
          <w:rFonts w:eastAsiaTheme="minorHAnsi"/>
        </w:rPr>
        <w:t xml:space="preserve"> examin</w:t>
      </w:r>
      <w:r w:rsidR="00EA1E87">
        <w:rPr>
          <w:rFonts w:eastAsiaTheme="minorHAnsi"/>
        </w:rPr>
        <w:t>e</w:t>
      </w:r>
      <w:r w:rsidR="00085151">
        <w:rPr>
          <w:rFonts w:eastAsiaTheme="minorHAnsi"/>
        </w:rPr>
        <w:t xml:space="preserve"> the consequences of different kinds of changes to an intervention’s implementation and outcomes.</w:t>
      </w:r>
      <w:r w:rsidR="00184B1A">
        <w:rPr>
          <w:rFonts w:eastAsiaTheme="minorHAnsi"/>
        </w:rPr>
        <w:t xml:space="preserve"> </w:t>
      </w:r>
      <w:r w:rsidR="00085151">
        <w:rPr>
          <w:rFonts w:eastAsiaTheme="minorHAnsi"/>
        </w:rPr>
        <w:t xml:space="preserve">If such efforts </w:t>
      </w:r>
      <w:r w:rsidR="00FE3B0C">
        <w:rPr>
          <w:rFonts w:eastAsiaTheme="minorHAnsi"/>
        </w:rPr>
        <w:t xml:space="preserve">also </w:t>
      </w:r>
      <w:r w:rsidR="00EA1E87">
        <w:rPr>
          <w:rFonts w:eastAsiaTheme="minorHAnsi"/>
        </w:rPr>
        <w:lastRenderedPageBreak/>
        <w:t xml:space="preserve">contribute to </w:t>
      </w:r>
      <w:r w:rsidR="00085151">
        <w:rPr>
          <w:rFonts w:eastAsiaTheme="minorHAnsi"/>
        </w:rPr>
        <w:t xml:space="preserve">increased attention to the procedures for defining the internal structure of an intervention (e.g., its components), </w:t>
      </w:r>
      <w:r w:rsidR="00EA1E87">
        <w:rPr>
          <w:rFonts w:eastAsiaTheme="minorHAnsi"/>
        </w:rPr>
        <w:t>this would be a desirable side-effect</w:t>
      </w:r>
      <w:r w:rsidR="00085151">
        <w:rPr>
          <w:rFonts w:eastAsiaTheme="minorHAnsi"/>
        </w:rPr>
        <w:t xml:space="preserve">. </w:t>
      </w:r>
    </w:p>
    <w:p w14:paraId="4D3F4056" w14:textId="539DBE34" w:rsidR="00823802" w:rsidRDefault="00823802" w:rsidP="00BD4A6D">
      <w:pPr>
        <w:autoSpaceDE w:val="0"/>
        <w:autoSpaceDN w:val="0"/>
        <w:adjustRightInd w:val="0"/>
        <w:rPr>
          <w:rFonts w:eastAsiaTheme="minorHAnsi"/>
          <w:b/>
          <w:bCs/>
        </w:rPr>
      </w:pPr>
      <w:r>
        <w:rPr>
          <w:rFonts w:eastAsiaTheme="minorHAnsi"/>
          <w:b/>
          <w:bCs/>
        </w:rPr>
        <w:t>Compliance with Ethical Standards</w:t>
      </w:r>
    </w:p>
    <w:p w14:paraId="6596C0D5" w14:textId="63709374" w:rsidR="00823802" w:rsidRDefault="00823802" w:rsidP="00BD4A6D">
      <w:pPr>
        <w:autoSpaceDE w:val="0"/>
        <w:autoSpaceDN w:val="0"/>
        <w:adjustRightInd w:val="0"/>
        <w:rPr>
          <w:rFonts w:eastAsiaTheme="minorHAnsi"/>
          <w:b/>
          <w:bCs/>
        </w:rPr>
      </w:pPr>
    </w:p>
    <w:p w14:paraId="0F3F1C4C" w14:textId="6B7E9553" w:rsidR="00823802" w:rsidRDefault="00823802" w:rsidP="00823802">
      <w:pPr>
        <w:autoSpaceDE w:val="0"/>
        <w:autoSpaceDN w:val="0"/>
        <w:adjustRightInd w:val="0"/>
        <w:spacing w:line="480" w:lineRule="auto"/>
        <w:rPr>
          <w:rFonts w:eastAsiaTheme="minorHAnsi"/>
        </w:rPr>
      </w:pPr>
      <w:r w:rsidRPr="00BD4A6D">
        <w:rPr>
          <w:rFonts w:eastAsiaTheme="minorHAnsi"/>
          <w:b/>
          <w:bCs/>
        </w:rPr>
        <w:t xml:space="preserve">Competing </w:t>
      </w:r>
      <w:proofErr w:type="gramStart"/>
      <w:r w:rsidRPr="00BD4A6D">
        <w:rPr>
          <w:rFonts w:eastAsiaTheme="minorHAnsi"/>
          <w:b/>
          <w:bCs/>
        </w:rPr>
        <w:t>interests</w:t>
      </w:r>
      <w:proofErr w:type="gramEnd"/>
      <w:r>
        <w:rPr>
          <w:rFonts w:eastAsiaTheme="minorHAnsi"/>
          <w:b/>
          <w:bCs/>
        </w:rPr>
        <w:t xml:space="preserve">     </w:t>
      </w:r>
      <w:r>
        <w:rPr>
          <w:rFonts w:eastAsiaTheme="minorHAnsi"/>
        </w:rPr>
        <w:t>The author declares that he has no competing interests</w:t>
      </w:r>
    </w:p>
    <w:p w14:paraId="19051911" w14:textId="7E45CF25" w:rsidR="00823802" w:rsidRPr="00823802" w:rsidRDefault="00BD4A6D" w:rsidP="00BD4A6D">
      <w:pPr>
        <w:autoSpaceDE w:val="0"/>
        <w:autoSpaceDN w:val="0"/>
        <w:adjustRightInd w:val="0"/>
        <w:rPr>
          <w:rFonts w:eastAsiaTheme="minorHAnsi"/>
        </w:rPr>
      </w:pPr>
      <w:r w:rsidRPr="00BD4A6D">
        <w:rPr>
          <w:rFonts w:eastAsiaTheme="minorHAnsi"/>
          <w:b/>
          <w:bCs/>
        </w:rPr>
        <w:t>Ethic</w:t>
      </w:r>
      <w:r w:rsidR="007F0372">
        <w:rPr>
          <w:rFonts w:eastAsiaTheme="minorHAnsi"/>
          <w:b/>
          <w:bCs/>
        </w:rPr>
        <w:t>s</w:t>
      </w:r>
      <w:r w:rsidRPr="00BD4A6D">
        <w:rPr>
          <w:rFonts w:eastAsiaTheme="minorHAnsi"/>
          <w:b/>
          <w:bCs/>
        </w:rPr>
        <w:t xml:space="preserve"> approval</w:t>
      </w:r>
      <w:r w:rsidR="00823802">
        <w:rPr>
          <w:rFonts w:eastAsiaTheme="minorHAnsi"/>
          <w:b/>
          <w:bCs/>
        </w:rPr>
        <w:t xml:space="preserve">     </w:t>
      </w:r>
      <w:r w:rsidR="00823802" w:rsidRPr="00823802">
        <w:rPr>
          <w:rFonts w:eastAsiaTheme="minorHAnsi"/>
        </w:rPr>
        <w:t xml:space="preserve">This article </w:t>
      </w:r>
      <w:r w:rsidR="00823802">
        <w:rPr>
          <w:rFonts w:eastAsiaTheme="minorHAnsi"/>
        </w:rPr>
        <w:t xml:space="preserve">does not contain any study performed by the author with human participants or animals </w:t>
      </w:r>
    </w:p>
    <w:p w14:paraId="42BBB9A0" w14:textId="77777777" w:rsidR="00823802" w:rsidRDefault="00823802" w:rsidP="00BD4A6D">
      <w:pPr>
        <w:autoSpaceDE w:val="0"/>
        <w:autoSpaceDN w:val="0"/>
        <w:adjustRightInd w:val="0"/>
        <w:rPr>
          <w:rFonts w:eastAsiaTheme="minorHAnsi"/>
          <w:b/>
          <w:bCs/>
        </w:rPr>
      </w:pPr>
    </w:p>
    <w:p w14:paraId="4CFA1BED" w14:textId="181912FA" w:rsidR="00BD4A6D" w:rsidRDefault="007F0372" w:rsidP="00823802">
      <w:pPr>
        <w:autoSpaceDE w:val="0"/>
        <w:autoSpaceDN w:val="0"/>
        <w:adjustRightInd w:val="0"/>
        <w:rPr>
          <w:rFonts w:eastAsiaTheme="minorHAnsi"/>
        </w:rPr>
      </w:pPr>
      <w:r>
        <w:rPr>
          <w:rFonts w:eastAsiaTheme="minorHAnsi"/>
          <w:b/>
          <w:bCs/>
        </w:rPr>
        <w:t>C</w:t>
      </w:r>
      <w:r w:rsidR="00BD4A6D" w:rsidRPr="00BD4A6D">
        <w:rPr>
          <w:rFonts w:eastAsiaTheme="minorHAnsi"/>
          <w:b/>
          <w:bCs/>
        </w:rPr>
        <w:t>onsent</w:t>
      </w:r>
      <w:r>
        <w:rPr>
          <w:rFonts w:eastAsiaTheme="minorHAnsi"/>
          <w:b/>
          <w:bCs/>
        </w:rPr>
        <w:t xml:space="preserve"> to participate </w:t>
      </w:r>
      <w:r w:rsidR="00823802">
        <w:rPr>
          <w:rFonts w:eastAsiaTheme="minorHAnsi"/>
          <w:b/>
          <w:bCs/>
        </w:rPr>
        <w:t xml:space="preserve">     </w:t>
      </w:r>
      <w:r w:rsidR="00823802">
        <w:rPr>
          <w:rFonts w:eastAsiaTheme="minorHAnsi"/>
        </w:rPr>
        <w:t xml:space="preserve">Informed </w:t>
      </w:r>
      <w:r w:rsidR="00D00DF9">
        <w:rPr>
          <w:rFonts w:eastAsiaTheme="minorHAnsi"/>
        </w:rPr>
        <w:t>c</w:t>
      </w:r>
      <w:r w:rsidR="00823802">
        <w:rPr>
          <w:rFonts w:eastAsiaTheme="minorHAnsi"/>
        </w:rPr>
        <w:t>onsent was not</w:t>
      </w:r>
      <w:r w:rsidR="00BD4A6D">
        <w:rPr>
          <w:rFonts w:eastAsiaTheme="minorHAnsi"/>
        </w:rPr>
        <w:t xml:space="preserve"> applicable</w:t>
      </w:r>
      <w:r w:rsidR="00823802">
        <w:rPr>
          <w:rFonts w:eastAsiaTheme="minorHAnsi"/>
        </w:rPr>
        <w:t xml:space="preserve"> to this commentary</w:t>
      </w:r>
    </w:p>
    <w:p w14:paraId="14F9B7AC" w14:textId="4B07F376" w:rsidR="007F0372" w:rsidRDefault="007F0372" w:rsidP="00823802">
      <w:pPr>
        <w:autoSpaceDE w:val="0"/>
        <w:autoSpaceDN w:val="0"/>
        <w:adjustRightInd w:val="0"/>
        <w:rPr>
          <w:rFonts w:eastAsiaTheme="minorHAnsi"/>
        </w:rPr>
      </w:pPr>
    </w:p>
    <w:p w14:paraId="0B13D5A1" w14:textId="4017BCE2" w:rsidR="007F0372" w:rsidRDefault="007F0372" w:rsidP="00823802">
      <w:pPr>
        <w:autoSpaceDE w:val="0"/>
        <w:autoSpaceDN w:val="0"/>
        <w:adjustRightInd w:val="0"/>
        <w:rPr>
          <w:rFonts w:eastAsiaTheme="minorHAnsi"/>
        </w:rPr>
      </w:pPr>
      <w:r w:rsidRPr="007F0372">
        <w:rPr>
          <w:rFonts w:eastAsiaTheme="minorHAnsi"/>
          <w:b/>
          <w:bCs/>
        </w:rPr>
        <w:t xml:space="preserve">Funding </w:t>
      </w:r>
      <w:r>
        <w:rPr>
          <w:rFonts w:eastAsiaTheme="minorHAnsi"/>
        </w:rPr>
        <w:t xml:space="preserve">    Not applicable</w:t>
      </w:r>
    </w:p>
    <w:p w14:paraId="2F182E99" w14:textId="77777777" w:rsidR="00823802" w:rsidRDefault="00823802">
      <w:pPr>
        <w:rPr>
          <w:rFonts w:eastAsiaTheme="minorHAnsi"/>
          <w:b/>
          <w:bCs/>
          <w:sz w:val="28"/>
          <w:szCs w:val="28"/>
        </w:rPr>
      </w:pPr>
      <w:r>
        <w:rPr>
          <w:rFonts w:eastAsiaTheme="minorHAnsi"/>
          <w:b/>
          <w:bCs/>
          <w:sz w:val="28"/>
          <w:szCs w:val="28"/>
        </w:rPr>
        <w:br w:type="page"/>
      </w:r>
    </w:p>
    <w:p w14:paraId="07C0EFD5" w14:textId="275CD305" w:rsidR="00312E65" w:rsidRPr="00BD4A6D" w:rsidRDefault="00BD4A6D" w:rsidP="007857E5">
      <w:pPr>
        <w:autoSpaceDE w:val="0"/>
        <w:autoSpaceDN w:val="0"/>
        <w:adjustRightInd w:val="0"/>
        <w:spacing w:line="480" w:lineRule="auto"/>
        <w:rPr>
          <w:rFonts w:eastAsiaTheme="minorHAnsi"/>
          <w:b/>
          <w:bCs/>
          <w:sz w:val="28"/>
          <w:szCs w:val="28"/>
        </w:rPr>
      </w:pPr>
      <w:r w:rsidRPr="00BD4A6D">
        <w:rPr>
          <w:rFonts w:eastAsiaTheme="minorHAnsi"/>
          <w:b/>
          <w:bCs/>
          <w:sz w:val="28"/>
          <w:szCs w:val="28"/>
        </w:rPr>
        <w:lastRenderedPageBreak/>
        <w:t>References</w:t>
      </w:r>
    </w:p>
    <w:p w14:paraId="0FBD8171" w14:textId="54AE62AB" w:rsidR="00312E65" w:rsidRPr="009F2DF0" w:rsidRDefault="00312E65" w:rsidP="007857E5">
      <w:pPr>
        <w:autoSpaceDE w:val="0"/>
        <w:autoSpaceDN w:val="0"/>
        <w:adjustRightInd w:val="0"/>
        <w:spacing w:line="480" w:lineRule="auto"/>
        <w:ind w:firstLine="720"/>
        <w:rPr>
          <w:rStyle w:val="cls-response"/>
          <w:i/>
          <w:iCs/>
        </w:rPr>
      </w:pPr>
      <w:r w:rsidRPr="004937C3">
        <w:rPr>
          <w:rFonts w:eastAsiaTheme="minorHAnsi"/>
        </w:rPr>
        <w:t xml:space="preserve">Anderson LA, Gwaltney MK, </w:t>
      </w:r>
      <w:proofErr w:type="spellStart"/>
      <w:r w:rsidRPr="004937C3">
        <w:rPr>
          <w:rFonts w:eastAsiaTheme="minorHAnsi"/>
        </w:rPr>
        <w:t>Sundra</w:t>
      </w:r>
      <w:proofErr w:type="spellEnd"/>
      <w:r w:rsidRPr="004937C3">
        <w:rPr>
          <w:rFonts w:eastAsiaTheme="minorHAnsi"/>
        </w:rPr>
        <w:t xml:space="preserve"> DL, Brownson RC, Kane M, Cross AW, et al. (2006). Using concept mapping to develop a logic model for the Prevention Research Centers Program. </w:t>
      </w:r>
      <w:proofErr w:type="spellStart"/>
      <w:r w:rsidRPr="009F2DF0">
        <w:rPr>
          <w:rFonts w:eastAsiaTheme="minorHAnsi"/>
          <w:i/>
          <w:iCs/>
        </w:rPr>
        <w:t>Prev</w:t>
      </w:r>
      <w:proofErr w:type="spellEnd"/>
      <w:r w:rsidRPr="009F2DF0">
        <w:rPr>
          <w:rFonts w:eastAsiaTheme="minorHAnsi"/>
          <w:i/>
          <w:iCs/>
        </w:rPr>
        <w:t xml:space="preserve"> Chronic Dis</w:t>
      </w:r>
    </w:p>
    <w:p w14:paraId="34F6635D" w14:textId="77777777" w:rsidR="00997B61" w:rsidRDefault="00997B61" w:rsidP="007857E5">
      <w:pPr>
        <w:spacing w:line="480" w:lineRule="auto"/>
        <w:ind w:firstLine="720"/>
      </w:pPr>
      <w:r>
        <w:t xml:space="preserve">Bartholomew </w:t>
      </w:r>
      <w:proofErr w:type="spellStart"/>
      <w:r>
        <w:t>Eldrigde</w:t>
      </w:r>
      <w:proofErr w:type="spellEnd"/>
      <w:r>
        <w:t xml:space="preserve">, L. K., Markham, C. M., Ruiter, R. A. C., </w:t>
      </w:r>
      <w:proofErr w:type="spellStart"/>
      <w:r>
        <w:t>Fernàndez</w:t>
      </w:r>
      <w:proofErr w:type="spellEnd"/>
      <w:r>
        <w:t xml:space="preserve">, M. E., </w:t>
      </w:r>
      <w:proofErr w:type="spellStart"/>
      <w:r>
        <w:t>Kok</w:t>
      </w:r>
      <w:proofErr w:type="spellEnd"/>
      <w:r>
        <w:t xml:space="preserve">, G., &amp; Parcel, G. S. (2016). </w:t>
      </w:r>
      <w:r w:rsidRPr="009F2DF0">
        <w:rPr>
          <w:i/>
          <w:iCs/>
        </w:rPr>
        <w:t>Planning health promotion programs: An Intervention Mapping approach</w:t>
      </w:r>
      <w:r>
        <w:t xml:space="preserve"> (4th ed.). Hoboken, NJ: Wiley</w:t>
      </w:r>
    </w:p>
    <w:p w14:paraId="55FD89EB" w14:textId="55961553" w:rsidR="007857E5" w:rsidRDefault="007857E5" w:rsidP="007857E5">
      <w:pPr>
        <w:spacing w:line="480" w:lineRule="auto"/>
        <w:ind w:firstLine="720"/>
        <w:rPr>
          <w:rStyle w:val="Hyperlink"/>
        </w:rPr>
      </w:pPr>
      <w:r>
        <w:rPr>
          <w:rStyle w:val="cls-response"/>
        </w:rPr>
        <w:t xml:space="preserve">Bickman, L. (1985). Improving Established Statewide Programs: A Component Theory of Evaluation. </w:t>
      </w:r>
      <w:r>
        <w:rPr>
          <w:rStyle w:val="cls-response"/>
          <w:i/>
          <w:iCs/>
        </w:rPr>
        <w:t>Evaluation Review</w:t>
      </w:r>
      <w:r>
        <w:rPr>
          <w:rStyle w:val="cls-response"/>
        </w:rPr>
        <w:t xml:space="preserve">, </w:t>
      </w:r>
      <w:r>
        <w:rPr>
          <w:rStyle w:val="cls-response"/>
          <w:i/>
          <w:iCs/>
        </w:rPr>
        <w:t>9</w:t>
      </w:r>
      <w:r>
        <w:rPr>
          <w:rStyle w:val="cls-response"/>
        </w:rPr>
        <w:t xml:space="preserve">(2), 189–208. </w:t>
      </w:r>
    </w:p>
    <w:p w14:paraId="432C2B92" w14:textId="081064AC" w:rsidR="00997B61" w:rsidRPr="00997B61" w:rsidRDefault="00997B61" w:rsidP="00997B61">
      <w:pPr>
        <w:pStyle w:val="Default"/>
        <w:spacing w:line="480" w:lineRule="auto"/>
        <w:ind w:firstLine="720"/>
        <w:rPr>
          <w:rFonts w:ascii="Times New Roman" w:hAnsi="Times New Roman" w:cs="Times New Roman"/>
        </w:rPr>
      </w:pPr>
      <w:r w:rsidRPr="00997B61">
        <w:rPr>
          <w:rFonts w:ascii="Times New Roman" w:eastAsia="Times New Roman" w:hAnsi="Times New Roman" w:cs="Times New Roman"/>
        </w:rPr>
        <w:t>DeJong</w:t>
      </w:r>
      <w:r w:rsidR="00D72B87">
        <w:rPr>
          <w:rFonts w:ascii="Times New Roman" w:eastAsia="Times New Roman" w:hAnsi="Times New Roman" w:cs="Times New Roman"/>
        </w:rPr>
        <w:t>, W.</w:t>
      </w:r>
      <w:r w:rsidRPr="00997B61">
        <w:rPr>
          <w:rFonts w:ascii="Times New Roman" w:eastAsia="Times New Roman" w:hAnsi="Times New Roman" w:cs="Times New Roman"/>
        </w:rPr>
        <w:t xml:space="preserve"> </w:t>
      </w:r>
      <w:r w:rsidR="00D72B87">
        <w:rPr>
          <w:rFonts w:ascii="Times New Roman" w:eastAsia="Times New Roman" w:hAnsi="Times New Roman" w:cs="Times New Roman"/>
        </w:rPr>
        <w:t xml:space="preserve">&amp; </w:t>
      </w:r>
      <w:r w:rsidRPr="00997B61">
        <w:rPr>
          <w:rFonts w:ascii="Times New Roman" w:eastAsia="Times New Roman" w:hAnsi="Times New Roman" w:cs="Times New Roman"/>
        </w:rPr>
        <w:t>Langford</w:t>
      </w:r>
      <w:r w:rsidR="00D72B87">
        <w:rPr>
          <w:rFonts w:ascii="Times New Roman" w:eastAsia="Times New Roman" w:hAnsi="Times New Roman" w:cs="Times New Roman"/>
        </w:rPr>
        <w:t xml:space="preserve"> L. M.</w:t>
      </w:r>
      <w:r w:rsidRPr="00997B61">
        <w:rPr>
          <w:rFonts w:ascii="Times New Roman" w:eastAsia="Times New Roman" w:hAnsi="Times New Roman" w:cs="Times New Roman"/>
        </w:rPr>
        <w:t xml:space="preserve"> (2002).</w:t>
      </w:r>
      <w:r w:rsidR="00184B1A">
        <w:rPr>
          <w:rFonts w:ascii="Times New Roman" w:eastAsia="Times New Roman" w:hAnsi="Times New Roman" w:cs="Times New Roman"/>
        </w:rPr>
        <w:t xml:space="preserve"> </w:t>
      </w:r>
      <w:r w:rsidRPr="00997B61">
        <w:rPr>
          <w:rFonts w:ascii="Times New Roman" w:hAnsi="Times New Roman" w:cs="Times New Roman"/>
          <w:bCs/>
        </w:rPr>
        <w:t>A Typology for Campus-Based Alcohol Prevention: Moving toward Environmental Management Strategies</w:t>
      </w:r>
      <w:r w:rsidRPr="00997B61">
        <w:rPr>
          <w:rFonts w:ascii="Times New Roman" w:eastAsia="Times New Roman" w:hAnsi="Times New Roman" w:cs="Times New Roman"/>
          <w:color w:val="0000FF"/>
          <w:u w:val="single"/>
        </w:rPr>
        <w:t>.</w:t>
      </w:r>
      <w:r w:rsidR="00184B1A">
        <w:rPr>
          <w:rFonts w:ascii="Times New Roman" w:eastAsia="Times New Roman" w:hAnsi="Times New Roman" w:cs="Times New Roman"/>
          <w:color w:val="0000FF"/>
          <w:u w:val="single"/>
        </w:rPr>
        <w:t xml:space="preserve"> </w:t>
      </w:r>
      <w:r w:rsidRPr="00997B61">
        <w:rPr>
          <w:rFonts w:ascii="Times New Roman" w:eastAsia="Times New Roman" w:hAnsi="Times New Roman" w:cs="Times New Roman"/>
          <w:i/>
        </w:rPr>
        <w:t xml:space="preserve">Journal of Studies on Alcohol, </w:t>
      </w:r>
      <w:proofErr w:type="gramStart"/>
      <w:r w:rsidRPr="00997B61">
        <w:rPr>
          <w:rFonts w:ascii="Times New Roman" w:eastAsia="Times New Roman" w:hAnsi="Times New Roman" w:cs="Times New Roman"/>
          <w:i/>
        </w:rPr>
        <w:t xml:space="preserve">Supplement </w:t>
      </w:r>
      <w:r w:rsidRPr="00997B61">
        <w:rPr>
          <w:rFonts w:ascii="Times New Roman" w:eastAsia="Times New Roman" w:hAnsi="Times New Roman" w:cs="Times New Roman"/>
        </w:rPr>
        <w:t>,</w:t>
      </w:r>
      <w:proofErr w:type="gramEnd"/>
      <w:r w:rsidRPr="00997B61">
        <w:rPr>
          <w:rFonts w:ascii="Times New Roman" w:eastAsia="Times New Roman" w:hAnsi="Times New Roman" w:cs="Times New Roman"/>
        </w:rPr>
        <w:t xml:space="preserve"> </w:t>
      </w:r>
      <w:r w:rsidRPr="00997B61">
        <w:rPr>
          <w:rFonts w:ascii="Times New Roman" w:eastAsia="Times New Roman" w:hAnsi="Times New Roman" w:cs="Times New Roman"/>
          <w:i/>
        </w:rPr>
        <w:t>14</w:t>
      </w:r>
      <w:r w:rsidRPr="00997B61">
        <w:rPr>
          <w:rFonts w:ascii="Times New Roman" w:eastAsia="Times New Roman" w:hAnsi="Times New Roman" w:cs="Times New Roman"/>
        </w:rPr>
        <w:t>, 140-147.</w:t>
      </w:r>
      <w:r w:rsidR="00184B1A">
        <w:rPr>
          <w:rFonts w:ascii="Times New Roman" w:eastAsia="Times New Roman" w:hAnsi="Times New Roman" w:cs="Times New Roman"/>
        </w:rPr>
        <w:t xml:space="preserve"> </w:t>
      </w:r>
    </w:p>
    <w:p w14:paraId="0B03DC3A" w14:textId="6465C30A" w:rsidR="007857E5" w:rsidRDefault="007857E5" w:rsidP="007857E5">
      <w:pPr>
        <w:spacing w:line="480" w:lineRule="auto"/>
        <w:ind w:firstLine="720"/>
        <w:rPr>
          <w:rStyle w:val="cls-response"/>
        </w:rPr>
      </w:pPr>
      <w:r>
        <w:t xml:space="preserve">Donaldson, S. I. (2007). </w:t>
      </w:r>
      <w:r w:rsidRPr="007857E5">
        <w:rPr>
          <w:i/>
          <w:iCs/>
        </w:rPr>
        <w:t>Program theory-driven evaluation science: Strategies and applications</w:t>
      </w:r>
      <w:r>
        <w:t>. Mahwah, NJ: Erlbaum.</w:t>
      </w:r>
    </w:p>
    <w:p w14:paraId="5A442002" w14:textId="6DFEAB21" w:rsidR="00312E65" w:rsidRDefault="00312E65" w:rsidP="00312E65">
      <w:pPr>
        <w:spacing w:line="480" w:lineRule="auto"/>
        <w:ind w:firstLine="720"/>
      </w:pPr>
      <w:r>
        <w:t xml:space="preserve">Hansen, W.B., </w:t>
      </w:r>
      <w:proofErr w:type="spellStart"/>
      <w:r>
        <w:t>Pankratz</w:t>
      </w:r>
      <w:proofErr w:type="spellEnd"/>
      <w:r>
        <w:t xml:space="preserve">, M.M., </w:t>
      </w:r>
      <w:proofErr w:type="spellStart"/>
      <w:r>
        <w:t>Dusenbury</w:t>
      </w:r>
      <w:proofErr w:type="spellEnd"/>
      <w:r>
        <w:t xml:space="preserve">, L., Giles, S.M., Bishop, S.C., Albritton, J., Albritton, L.P. &amp; </w:t>
      </w:r>
      <w:proofErr w:type="spellStart"/>
      <w:r>
        <w:t>Strack</w:t>
      </w:r>
      <w:proofErr w:type="spellEnd"/>
      <w:r>
        <w:t xml:space="preserve">, J. (2013), Styles of adaptation: The impact of frequency and valence of adaptation on preventing substance use, </w:t>
      </w:r>
      <w:r w:rsidRPr="006F6575">
        <w:rPr>
          <w:i/>
          <w:iCs/>
        </w:rPr>
        <w:t>Health Education</w:t>
      </w:r>
      <w:r w:rsidR="009F2DF0">
        <w:t>, 113(4), 345-363.</w:t>
      </w:r>
    </w:p>
    <w:p w14:paraId="028CD7A7" w14:textId="05C6BD09" w:rsidR="00312E65" w:rsidRDefault="00312E65" w:rsidP="00312E65">
      <w:pPr>
        <w:spacing w:line="480" w:lineRule="auto"/>
        <w:ind w:firstLine="720"/>
        <w:rPr>
          <w:rStyle w:val="mixed-citation"/>
        </w:rPr>
      </w:pPr>
      <w:r>
        <w:rPr>
          <w:rStyle w:val="mixed-citation"/>
        </w:rPr>
        <w:t xml:space="preserve">Hill L. G., </w:t>
      </w:r>
      <w:proofErr w:type="spellStart"/>
      <w:r>
        <w:rPr>
          <w:rStyle w:val="mixed-citation"/>
        </w:rPr>
        <w:t>Maucione</w:t>
      </w:r>
      <w:proofErr w:type="spellEnd"/>
      <w:r>
        <w:rPr>
          <w:rStyle w:val="mixed-citation"/>
        </w:rPr>
        <w:t xml:space="preserve"> K., &amp; Hood, B. K. (2007). </w:t>
      </w:r>
      <w:r>
        <w:rPr>
          <w:rStyle w:val="ref-title"/>
        </w:rPr>
        <w:t>A focused approach to assessing program fidelity</w:t>
      </w:r>
      <w:r>
        <w:rPr>
          <w:rStyle w:val="mixed-citation"/>
        </w:rPr>
        <w:t xml:space="preserve">. </w:t>
      </w:r>
      <w:r w:rsidRPr="0029303A">
        <w:rPr>
          <w:rStyle w:val="ref-journal"/>
          <w:i/>
          <w:iCs/>
        </w:rPr>
        <w:t>Prevention Science</w:t>
      </w:r>
      <w:r>
        <w:rPr>
          <w:rStyle w:val="ref-journal"/>
        </w:rPr>
        <w:t>,</w:t>
      </w:r>
      <w:r>
        <w:rPr>
          <w:rStyle w:val="mixed-citation"/>
        </w:rPr>
        <w:t xml:space="preserve"> </w:t>
      </w:r>
      <w:r w:rsidRPr="0029303A">
        <w:rPr>
          <w:rStyle w:val="ref-vol"/>
          <w:i/>
          <w:iCs/>
        </w:rPr>
        <w:t>8</w:t>
      </w:r>
      <w:r>
        <w:rPr>
          <w:rStyle w:val="mixed-citation"/>
        </w:rPr>
        <w:t>(</w:t>
      </w:r>
      <w:r>
        <w:rPr>
          <w:rStyle w:val="ref-iss"/>
        </w:rPr>
        <w:t>1</w:t>
      </w:r>
      <w:r>
        <w:rPr>
          <w:rStyle w:val="mixed-citation"/>
        </w:rPr>
        <w:t>), 25–34.</w:t>
      </w:r>
    </w:p>
    <w:p w14:paraId="344EB718" w14:textId="77D84A52" w:rsidR="00886BA4" w:rsidRDefault="00886BA4" w:rsidP="00312E65">
      <w:pPr>
        <w:spacing w:line="480" w:lineRule="auto"/>
        <w:ind w:firstLine="720"/>
      </w:pPr>
      <w:r>
        <w:t xml:space="preserve">Kirk, M.A., Moore, J.E., </w:t>
      </w:r>
      <w:proofErr w:type="spellStart"/>
      <w:r>
        <w:t>Wiltsey</w:t>
      </w:r>
      <w:proofErr w:type="spellEnd"/>
      <w:r>
        <w:t xml:space="preserve"> </w:t>
      </w:r>
      <w:proofErr w:type="spellStart"/>
      <w:r>
        <w:t>Stirman</w:t>
      </w:r>
      <w:proofErr w:type="spellEnd"/>
      <w:r>
        <w:t xml:space="preserve">, S. </w:t>
      </w:r>
      <w:r>
        <w:rPr>
          <w:i/>
          <w:iCs/>
        </w:rPr>
        <w:t>et al.</w:t>
      </w:r>
      <w:r>
        <w:t xml:space="preserve"> Towards a comprehensive model for understanding adaptations’ impact: the model for adaptation design and impact (MADI). </w:t>
      </w:r>
      <w:r>
        <w:rPr>
          <w:i/>
          <w:iCs/>
        </w:rPr>
        <w:t>Implementation Sci</w:t>
      </w:r>
      <w:r>
        <w:t xml:space="preserve"> </w:t>
      </w:r>
      <w:r>
        <w:rPr>
          <w:b/>
          <w:bCs/>
        </w:rPr>
        <w:t xml:space="preserve">15, </w:t>
      </w:r>
      <w:r>
        <w:t xml:space="preserve">56 (2020). </w:t>
      </w:r>
    </w:p>
    <w:p w14:paraId="7ABF9E4D" w14:textId="09BB7731" w:rsidR="00997B61" w:rsidRDefault="00997B61" w:rsidP="00997B61">
      <w:pPr>
        <w:spacing w:line="480" w:lineRule="auto"/>
        <w:ind w:firstLine="720"/>
        <w:rPr>
          <w:color w:val="262626"/>
        </w:rPr>
      </w:pPr>
      <w:r w:rsidRPr="00B5741C">
        <w:rPr>
          <w:color w:val="262626"/>
        </w:rPr>
        <w:lastRenderedPageBreak/>
        <w:t xml:space="preserve">McCoy, A., Holloway, J., Healy, O., </w:t>
      </w:r>
      <w:proofErr w:type="spellStart"/>
      <w:r w:rsidRPr="00B5741C">
        <w:rPr>
          <w:color w:val="262626"/>
        </w:rPr>
        <w:t>Rispoli</w:t>
      </w:r>
      <w:proofErr w:type="spellEnd"/>
      <w:r w:rsidRPr="00B5741C">
        <w:rPr>
          <w:color w:val="262626"/>
        </w:rPr>
        <w:t>, M., &amp; Neely, L. (2016). A systematic review and evaluation of video modeling, role-play and computer-based instruction as social skills interventions for children and adolescents with high-functioning autism.</w:t>
      </w:r>
      <w:r w:rsidRPr="00B5741C">
        <w:rPr>
          <w:i/>
          <w:iCs/>
          <w:color w:val="262626"/>
        </w:rPr>
        <w:t xml:space="preserve"> Review Journal of Autism and Developmental Disorders, 3</w:t>
      </w:r>
      <w:r w:rsidRPr="00B5741C">
        <w:rPr>
          <w:color w:val="262626"/>
        </w:rPr>
        <w:t xml:space="preserve">(1), 48-67. </w:t>
      </w:r>
    </w:p>
    <w:p w14:paraId="7039DCDC" w14:textId="450DD6DB" w:rsidR="00312E65" w:rsidRDefault="00312E65" w:rsidP="00312E65">
      <w:pPr>
        <w:spacing w:line="480" w:lineRule="auto"/>
        <w:ind w:firstLine="720"/>
      </w:pPr>
      <w:r>
        <w:t xml:space="preserve">Miller-Day M, Pettigrew J, Hecht ML, Shin Y, Graham J, Krieger J. (2013). How prevention curricula are taught under real-world conditions: Types of and reasons for teacher curriculum adaptations. </w:t>
      </w:r>
      <w:r>
        <w:rPr>
          <w:i/>
          <w:iCs/>
        </w:rPr>
        <w:t>Health Education,</w:t>
      </w:r>
      <w:r>
        <w:t xml:space="preserve"> 113(4):324-344.</w:t>
      </w:r>
    </w:p>
    <w:p w14:paraId="3317946D" w14:textId="77777777" w:rsidR="007857E5" w:rsidRDefault="007857E5" w:rsidP="007857E5">
      <w:pPr>
        <w:spacing w:line="480" w:lineRule="auto"/>
        <w:ind w:firstLine="720"/>
      </w:pPr>
      <w:r>
        <w:rPr>
          <w:rStyle w:val="mixed-citation"/>
        </w:rPr>
        <w:t xml:space="preserve">Moore, J.E., Bumbarger, B. K. &amp; Cooper </w:t>
      </w:r>
      <w:proofErr w:type="gramStart"/>
      <w:r>
        <w:rPr>
          <w:rStyle w:val="mixed-citation"/>
        </w:rPr>
        <w:t>B,R.</w:t>
      </w:r>
      <w:proofErr w:type="gramEnd"/>
      <w:r>
        <w:rPr>
          <w:rStyle w:val="mixed-citation"/>
        </w:rPr>
        <w:t xml:space="preserve"> (2013) </w:t>
      </w:r>
      <w:r>
        <w:rPr>
          <w:rStyle w:val="ref-title"/>
        </w:rPr>
        <w:t>Examining adaptations of evidence-based programs in natural contexts</w:t>
      </w:r>
      <w:r>
        <w:rPr>
          <w:rStyle w:val="mixed-citation"/>
        </w:rPr>
        <w:t xml:space="preserve">. </w:t>
      </w:r>
      <w:r w:rsidRPr="004D242F">
        <w:rPr>
          <w:rStyle w:val="mixed-citation"/>
          <w:i/>
          <w:iCs/>
        </w:rPr>
        <w:t>Journal of</w:t>
      </w:r>
      <w:r w:rsidRPr="004D242F">
        <w:rPr>
          <w:rStyle w:val="ref-journal"/>
          <w:i/>
          <w:iCs/>
        </w:rPr>
        <w:t xml:space="preserve"> Primary Prevention</w:t>
      </w:r>
      <w:r>
        <w:rPr>
          <w:rStyle w:val="ref-journal"/>
        </w:rPr>
        <w:t>,</w:t>
      </w:r>
      <w:r>
        <w:rPr>
          <w:rStyle w:val="mixed-citation"/>
        </w:rPr>
        <w:t xml:space="preserve"> </w:t>
      </w:r>
      <w:r w:rsidRPr="004D242F">
        <w:rPr>
          <w:rStyle w:val="ref-vol"/>
          <w:i/>
          <w:iCs/>
        </w:rPr>
        <w:t>34</w:t>
      </w:r>
      <w:r>
        <w:rPr>
          <w:rStyle w:val="mixed-citation"/>
        </w:rPr>
        <w:t>(</w:t>
      </w:r>
      <w:r>
        <w:rPr>
          <w:rStyle w:val="ref-iss"/>
        </w:rPr>
        <w:t>3</w:t>
      </w:r>
      <w:r>
        <w:rPr>
          <w:rStyle w:val="mixed-citation"/>
        </w:rPr>
        <w:t>), 147–161</w:t>
      </w:r>
    </w:p>
    <w:p w14:paraId="76DAD0CB" w14:textId="797FC511" w:rsidR="00312E65" w:rsidRDefault="00312E65" w:rsidP="00312E65">
      <w:pPr>
        <w:spacing w:line="480" w:lineRule="auto"/>
        <w:ind w:firstLine="720"/>
      </w:pPr>
      <w:proofErr w:type="spellStart"/>
      <w:r>
        <w:t>Movsisyan</w:t>
      </w:r>
      <w:proofErr w:type="spellEnd"/>
      <w:r>
        <w:t xml:space="preserve">, A., Arnold, L., Evans, R. </w:t>
      </w:r>
      <w:r>
        <w:rPr>
          <w:i/>
          <w:iCs/>
        </w:rPr>
        <w:t>et al.</w:t>
      </w:r>
      <w:r>
        <w:t xml:space="preserve"> (2019). Adapting evidence-informed complex population health interventions for new contexts: A systematic review of guidance. </w:t>
      </w:r>
      <w:r>
        <w:rPr>
          <w:i/>
          <w:iCs/>
        </w:rPr>
        <w:t>Implementation Science</w:t>
      </w:r>
      <w:r>
        <w:t xml:space="preserve"> </w:t>
      </w:r>
      <w:r>
        <w:rPr>
          <w:b/>
          <w:bCs/>
        </w:rPr>
        <w:t xml:space="preserve">14, </w:t>
      </w:r>
      <w:r>
        <w:t xml:space="preserve">105. </w:t>
      </w:r>
    </w:p>
    <w:p w14:paraId="1C97B838" w14:textId="7D106857" w:rsidR="00312E65" w:rsidRDefault="00312E65" w:rsidP="00886BA4">
      <w:pPr>
        <w:spacing w:line="480" w:lineRule="auto"/>
        <w:ind w:firstLine="720"/>
        <w:rPr>
          <w:rStyle w:val="cls-response"/>
        </w:rPr>
      </w:pPr>
      <w:proofErr w:type="spellStart"/>
      <w:r>
        <w:rPr>
          <w:rStyle w:val="cls-response"/>
        </w:rPr>
        <w:t>Sidani</w:t>
      </w:r>
      <w:proofErr w:type="spellEnd"/>
      <w:r>
        <w:rPr>
          <w:rStyle w:val="cls-response"/>
        </w:rPr>
        <w:t xml:space="preserve">, S., &amp; </w:t>
      </w:r>
      <w:proofErr w:type="spellStart"/>
      <w:r>
        <w:rPr>
          <w:rStyle w:val="cls-response"/>
        </w:rPr>
        <w:t>Sechrest</w:t>
      </w:r>
      <w:proofErr w:type="spellEnd"/>
      <w:r>
        <w:rPr>
          <w:rStyle w:val="cls-response"/>
        </w:rPr>
        <w:t xml:space="preserve">, L. (1999). Putting Program Theory into Operation. </w:t>
      </w:r>
      <w:r>
        <w:rPr>
          <w:rStyle w:val="cls-response"/>
          <w:i/>
          <w:iCs/>
        </w:rPr>
        <w:t>American Journal of Evaluation</w:t>
      </w:r>
      <w:r>
        <w:rPr>
          <w:rStyle w:val="cls-response"/>
        </w:rPr>
        <w:t xml:space="preserve">, </w:t>
      </w:r>
      <w:r>
        <w:rPr>
          <w:rStyle w:val="cls-response"/>
          <w:i/>
          <w:iCs/>
        </w:rPr>
        <w:t>20</w:t>
      </w:r>
      <w:r>
        <w:rPr>
          <w:rStyle w:val="cls-response"/>
        </w:rPr>
        <w:t xml:space="preserve">(2), 227–238. </w:t>
      </w:r>
    </w:p>
    <w:p w14:paraId="526D8EFE" w14:textId="485E75AC" w:rsidR="00312E65" w:rsidRDefault="00312E65" w:rsidP="00312E65">
      <w:pPr>
        <w:spacing w:line="480" w:lineRule="auto"/>
        <w:ind w:firstLine="720"/>
      </w:pPr>
      <w:proofErr w:type="spellStart"/>
      <w:r>
        <w:t>Stirman</w:t>
      </w:r>
      <w:proofErr w:type="spellEnd"/>
      <w:r>
        <w:t xml:space="preserve"> SW, Miller CJ, </w:t>
      </w:r>
      <w:proofErr w:type="spellStart"/>
      <w:r>
        <w:t>Toder</w:t>
      </w:r>
      <w:proofErr w:type="spellEnd"/>
      <w:r>
        <w:t xml:space="preserve"> K, Calloway A. Development of a framework and coding system for modifications and adaptations of evidence-based interventions. </w:t>
      </w:r>
      <w:r>
        <w:rPr>
          <w:i/>
          <w:iCs/>
        </w:rPr>
        <w:t>Implement Sci</w:t>
      </w:r>
      <w:r>
        <w:t xml:space="preserve">. </w:t>
      </w:r>
      <w:proofErr w:type="gramStart"/>
      <w:r>
        <w:t>2013;8:65</w:t>
      </w:r>
      <w:proofErr w:type="gramEnd"/>
      <w:r>
        <w:t>. Published 2013 Jun 10. doi:10.1186/1748-5908-8-65</w:t>
      </w:r>
    </w:p>
    <w:p w14:paraId="0FD36327" w14:textId="77777777" w:rsidR="00997B61" w:rsidRDefault="00997B61" w:rsidP="00997B61">
      <w:pPr>
        <w:spacing w:line="480" w:lineRule="auto"/>
        <w:ind w:firstLine="720"/>
      </w:pPr>
      <w:proofErr w:type="spellStart"/>
      <w:r>
        <w:t>Stirman</w:t>
      </w:r>
      <w:proofErr w:type="spellEnd"/>
      <w:r>
        <w:t xml:space="preserve"> SW, Baumann AA, Miller CJ. The FRAME: an expanded framework for reporting adaptations and modifications to evidence-based interventions. </w:t>
      </w:r>
      <w:r>
        <w:rPr>
          <w:i/>
          <w:iCs/>
        </w:rPr>
        <w:t>Implement Sci</w:t>
      </w:r>
      <w:r>
        <w:t>. 2019;14(1):58. Published 2019 Jun 6. doi:10.1186/s13012-019-0898-y</w:t>
      </w:r>
    </w:p>
    <w:p w14:paraId="0A141CF6" w14:textId="67D9D450" w:rsidR="00F47172" w:rsidRDefault="007857E5" w:rsidP="00F47172">
      <w:pPr>
        <w:spacing w:line="480" w:lineRule="auto"/>
        <w:ind w:firstLine="720"/>
      </w:pPr>
      <w:r>
        <w:t xml:space="preserve">Story, M., Hannan, P. J., Fulkerson, J. A., Rock, B. H., Smyth, M., </w:t>
      </w:r>
      <w:proofErr w:type="spellStart"/>
      <w:r>
        <w:t>Arcan</w:t>
      </w:r>
      <w:proofErr w:type="spellEnd"/>
      <w:r>
        <w:t xml:space="preserve">, C., &amp; Himes, J. H. (2012). Bright Start: Description and main outcomes from a group-randomized obesity prevention trial in American Indian children. </w:t>
      </w:r>
      <w:r>
        <w:rPr>
          <w:i/>
          <w:iCs/>
        </w:rPr>
        <w:t>Obesity</w:t>
      </w:r>
      <w:r>
        <w:t xml:space="preserve">, </w:t>
      </w:r>
      <w:r>
        <w:rPr>
          <w:i/>
          <w:iCs/>
        </w:rPr>
        <w:t>20</w:t>
      </w:r>
      <w:r>
        <w:t>(11), 2241–2249.</w:t>
      </w:r>
      <w:r w:rsidR="00F47172">
        <w:br w:type="page"/>
      </w:r>
    </w:p>
    <w:p w14:paraId="06DC9B89" w14:textId="2CA03BDE" w:rsidR="0077586E" w:rsidRPr="00184B1A" w:rsidRDefault="00F47172" w:rsidP="00F47172">
      <w:pPr>
        <w:spacing w:line="480" w:lineRule="auto"/>
        <w:ind w:firstLine="720"/>
      </w:pPr>
      <w:r>
        <w:rPr>
          <w:noProof/>
        </w:rPr>
        <w:lastRenderedPageBreak/>
        <w:drawing>
          <wp:inline distT="0" distB="0" distL="0" distR="0" wp14:anchorId="55084F20" wp14:editId="57D029A0">
            <wp:extent cx="5943600" cy="459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99940"/>
                    </a:xfrm>
                    <a:prstGeom prst="rect">
                      <a:avLst/>
                    </a:prstGeom>
                    <a:noFill/>
                    <a:ln>
                      <a:noFill/>
                    </a:ln>
                  </pic:spPr>
                </pic:pic>
              </a:graphicData>
            </a:graphic>
          </wp:inline>
        </w:drawing>
      </w:r>
      <w:r w:rsidRPr="00184B1A">
        <w:t xml:space="preserve"> </w:t>
      </w:r>
    </w:p>
    <w:sectPr w:rsidR="0077586E" w:rsidRPr="00184B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0DD8" w14:textId="77777777" w:rsidR="003F1387" w:rsidRDefault="003F1387" w:rsidP="0002646C">
      <w:r>
        <w:separator/>
      </w:r>
    </w:p>
  </w:endnote>
  <w:endnote w:type="continuationSeparator" w:id="0">
    <w:p w14:paraId="706AA25B" w14:textId="77777777" w:rsidR="003F1387" w:rsidRDefault="003F1387" w:rsidP="0002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CHIE N+ Times New Roman P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97474" w14:textId="77777777" w:rsidR="003F1387" w:rsidRDefault="003F1387" w:rsidP="0002646C">
      <w:r>
        <w:separator/>
      </w:r>
    </w:p>
  </w:footnote>
  <w:footnote w:type="continuationSeparator" w:id="0">
    <w:p w14:paraId="393D5CB4" w14:textId="77777777" w:rsidR="003F1387" w:rsidRDefault="003F1387" w:rsidP="0002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CC9"/>
    <w:multiLevelType w:val="hybridMultilevel"/>
    <w:tmpl w:val="C5D6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EE1F58-B1B6-44B2-89A0-C92D96AC21FB}"/>
    <w:docVar w:name="dgnword-eventsink" w:val="561874184"/>
  </w:docVars>
  <w:rsids>
    <w:rsidRoot w:val="007C34B0"/>
    <w:rsid w:val="00016CEA"/>
    <w:rsid w:val="000172A6"/>
    <w:rsid w:val="0002646C"/>
    <w:rsid w:val="0003184A"/>
    <w:rsid w:val="00035796"/>
    <w:rsid w:val="000600E2"/>
    <w:rsid w:val="00073DFC"/>
    <w:rsid w:val="00077E71"/>
    <w:rsid w:val="0008002A"/>
    <w:rsid w:val="00082A62"/>
    <w:rsid w:val="00085151"/>
    <w:rsid w:val="000B6ED9"/>
    <w:rsid w:val="000C6263"/>
    <w:rsid w:val="000E2E0F"/>
    <w:rsid w:val="00112033"/>
    <w:rsid w:val="001427DD"/>
    <w:rsid w:val="00160B5D"/>
    <w:rsid w:val="001629A3"/>
    <w:rsid w:val="00184B1A"/>
    <w:rsid w:val="001A3A94"/>
    <w:rsid w:val="001E6084"/>
    <w:rsid w:val="002021B7"/>
    <w:rsid w:val="002065EB"/>
    <w:rsid w:val="0020705E"/>
    <w:rsid w:val="00226DB7"/>
    <w:rsid w:val="00290D92"/>
    <w:rsid w:val="002D53EB"/>
    <w:rsid w:val="002D641C"/>
    <w:rsid w:val="002E5FC1"/>
    <w:rsid w:val="0030060B"/>
    <w:rsid w:val="00302E32"/>
    <w:rsid w:val="00312E65"/>
    <w:rsid w:val="003214C0"/>
    <w:rsid w:val="003412E9"/>
    <w:rsid w:val="0034627D"/>
    <w:rsid w:val="003477AD"/>
    <w:rsid w:val="00357E76"/>
    <w:rsid w:val="00373A81"/>
    <w:rsid w:val="003776E9"/>
    <w:rsid w:val="00383946"/>
    <w:rsid w:val="00390299"/>
    <w:rsid w:val="00394D7C"/>
    <w:rsid w:val="003A2F7D"/>
    <w:rsid w:val="003A7467"/>
    <w:rsid w:val="003B0F03"/>
    <w:rsid w:val="003B2AD8"/>
    <w:rsid w:val="003F1387"/>
    <w:rsid w:val="003F3804"/>
    <w:rsid w:val="00411CFF"/>
    <w:rsid w:val="00450EC5"/>
    <w:rsid w:val="00462B77"/>
    <w:rsid w:val="00463B6D"/>
    <w:rsid w:val="004937C3"/>
    <w:rsid w:val="004C482F"/>
    <w:rsid w:val="004D71DB"/>
    <w:rsid w:val="004E407F"/>
    <w:rsid w:val="004E4F82"/>
    <w:rsid w:val="004E7E4B"/>
    <w:rsid w:val="004F0FA6"/>
    <w:rsid w:val="00500CC7"/>
    <w:rsid w:val="005477AD"/>
    <w:rsid w:val="00553A2B"/>
    <w:rsid w:val="005600C6"/>
    <w:rsid w:val="0056090E"/>
    <w:rsid w:val="00576EE7"/>
    <w:rsid w:val="0058422C"/>
    <w:rsid w:val="00593F48"/>
    <w:rsid w:val="005B776B"/>
    <w:rsid w:val="00605DC0"/>
    <w:rsid w:val="00606AAD"/>
    <w:rsid w:val="00610E21"/>
    <w:rsid w:val="00651E0F"/>
    <w:rsid w:val="00655391"/>
    <w:rsid w:val="00656A41"/>
    <w:rsid w:val="00662E38"/>
    <w:rsid w:val="006660B0"/>
    <w:rsid w:val="00681D86"/>
    <w:rsid w:val="006E49AB"/>
    <w:rsid w:val="006E4ACA"/>
    <w:rsid w:val="006F2432"/>
    <w:rsid w:val="006F3603"/>
    <w:rsid w:val="00715879"/>
    <w:rsid w:val="007219BA"/>
    <w:rsid w:val="00743549"/>
    <w:rsid w:val="00743597"/>
    <w:rsid w:val="00770C44"/>
    <w:rsid w:val="0077586E"/>
    <w:rsid w:val="007857E5"/>
    <w:rsid w:val="007A160F"/>
    <w:rsid w:val="007A3A5C"/>
    <w:rsid w:val="007A4AA5"/>
    <w:rsid w:val="007B27A9"/>
    <w:rsid w:val="007C34B0"/>
    <w:rsid w:val="007D4DFD"/>
    <w:rsid w:val="007F0372"/>
    <w:rsid w:val="007F5180"/>
    <w:rsid w:val="00800DC2"/>
    <w:rsid w:val="00823802"/>
    <w:rsid w:val="00825A06"/>
    <w:rsid w:val="008354CE"/>
    <w:rsid w:val="0083748D"/>
    <w:rsid w:val="00856F43"/>
    <w:rsid w:val="00877AB8"/>
    <w:rsid w:val="00886BA4"/>
    <w:rsid w:val="00891F27"/>
    <w:rsid w:val="008A3F36"/>
    <w:rsid w:val="008C2A51"/>
    <w:rsid w:val="008D4700"/>
    <w:rsid w:val="008D6BB7"/>
    <w:rsid w:val="008E0E9B"/>
    <w:rsid w:val="008E3E4A"/>
    <w:rsid w:val="008E5D24"/>
    <w:rsid w:val="008F0FC9"/>
    <w:rsid w:val="008F1D2B"/>
    <w:rsid w:val="008F4311"/>
    <w:rsid w:val="00906FD4"/>
    <w:rsid w:val="00946001"/>
    <w:rsid w:val="009761E4"/>
    <w:rsid w:val="0098741A"/>
    <w:rsid w:val="00997B61"/>
    <w:rsid w:val="009A3FDB"/>
    <w:rsid w:val="009C4074"/>
    <w:rsid w:val="009C6B23"/>
    <w:rsid w:val="009F2DF0"/>
    <w:rsid w:val="00A21466"/>
    <w:rsid w:val="00A37F32"/>
    <w:rsid w:val="00A40B25"/>
    <w:rsid w:val="00A41063"/>
    <w:rsid w:val="00A568C4"/>
    <w:rsid w:val="00A87B62"/>
    <w:rsid w:val="00A9292D"/>
    <w:rsid w:val="00AA09A3"/>
    <w:rsid w:val="00AA5AA8"/>
    <w:rsid w:val="00AB45B8"/>
    <w:rsid w:val="00AD10CA"/>
    <w:rsid w:val="00AD2E1B"/>
    <w:rsid w:val="00AE3011"/>
    <w:rsid w:val="00AE4705"/>
    <w:rsid w:val="00B2180C"/>
    <w:rsid w:val="00B62A86"/>
    <w:rsid w:val="00B66F9E"/>
    <w:rsid w:val="00B772BF"/>
    <w:rsid w:val="00B804D1"/>
    <w:rsid w:val="00BB32E8"/>
    <w:rsid w:val="00BC2090"/>
    <w:rsid w:val="00BC652D"/>
    <w:rsid w:val="00BD4A6D"/>
    <w:rsid w:val="00BD53B4"/>
    <w:rsid w:val="00BE56FC"/>
    <w:rsid w:val="00BE7380"/>
    <w:rsid w:val="00C174C7"/>
    <w:rsid w:val="00C211F8"/>
    <w:rsid w:val="00C355AB"/>
    <w:rsid w:val="00C42005"/>
    <w:rsid w:val="00C5228F"/>
    <w:rsid w:val="00C5611A"/>
    <w:rsid w:val="00C7430C"/>
    <w:rsid w:val="00C919A5"/>
    <w:rsid w:val="00C927B1"/>
    <w:rsid w:val="00C97DAA"/>
    <w:rsid w:val="00CB1A54"/>
    <w:rsid w:val="00CB5863"/>
    <w:rsid w:val="00CB5912"/>
    <w:rsid w:val="00CC64AF"/>
    <w:rsid w:val="00CE079F"/>
    <w:rsid w:val="00CF27D3"/>
    <w:rsid w:val="00D00DF9"/>
    <w:rsid w:val="00D11CF4"/>
    <w:rsid w:val="00D35268"/>
    <w:rsid w:val="00D36490"/>
    <w:rsid w:val="00D41C63"/>
    <w:rsid w:val="00D44B1E"/>
    <w:rsid w:val="00D548D9"/>
    <w:rsid w:val="00D63817"/>
    <w:rsid w:val="00D72B87"/>
    <w:rsid w:val="00D9435E"/>
    <w:rsid w:val="00DC531E"/>
    <w:rsid w:val="00DC5679"/>
    <w:rsid w:val="00DF1881"/>
    <w:rsid w:val="00DF79A8"/>
    <w:rsid w:val="00E0585A"/>
    <w:rsid w:val="00E0633A"/>
    <w:rsid w:val="00E12925"/>
    <w:rsid w:val="00E13F21"/>
    <w:rsid w:val="00E2598E"/>
    <w:rsid w:val="00E30704"/>
    <w:rsid w:val="00E41FED"/>
    <w:rsid w:val="00E62434"/>
    <w:rsid w:val="00E77602"/>
    <w:rsid w:val="00E9155C"/>
    <w:rsid w:val="00E92391"/>
    <w:rsid w:val="00EA1E87"/>
    <w:rsid w:val="00ED54BC"/>
    <w:rsid w:val="00EF0868"/>
    <w:rsid w:val="00EF50F5"/>
    <w:rsid w:val="00F33ED4"/>
    <w:rsid w:val="00F4700D"/>
    <w:rsid w:val="00F47172"/>
    <w:rsid w:val="00F567AD"/>
    <w:rsid w:val="00F672CE"/>
    <w:rsid w:val="00F909E0"/>
    <w:rsid w:val="00FB2852"/>
    <w:rsid w:val="00FE3B0C"/>
    <w:rsid w:val="00FE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595B"/>
  <w15:chartTrackingRefBased/>
  <w15:docId w15:val="{4D445DE2-FDAF-4FB3-8B4C-3D124E3C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B0"/>
    <w:rPr>
      <w:rFonts w:eastAsia="Calibri"/>
    </w:rPr>
  </w:style>
  <w:style w:type="paragraph" w:styleId="Heading3">
    <w:name w:val="heading 3"/>
    <w:basedOn w:val="Normal"/>
    <w:link w:val="Heading3Char"/>
    <w:uiPriority w:val="9"/>
    <w:qFormat/>
    <w:rsid w:val="003477A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response">
    <w:name w:val="cls-response"/>
    <w:basedOn w:val="DefaultParagraphFont"/>
    <w:rsid w:val="007C34B0"/>
  </w:style>
  <w:style w:type="character" w:styleId="Hyperlink">
    <w:name w:val="Hyperlink"/>
    <w:basedOn w:val="DefaultParagraphFont"/>
    <w:uiPriority w:val="99"/>
    <w:unhideWhenUsed/>
    <w:rsid w:val="007C34B0"/>
    <w:rPr>
      <w:color w:val="0000FF"/>
      <w:u w:val="single"/>
    </w:rPr>
  </w:style>
  <w:style w:type="character" w:customStyle="1" w:styleId="Heading3Char">
    <w:name w:val="Heading 3 Char"/>
    <w:basedOn w:val="DefaultParagraphFont"/>
    <w:link w:val="Heading3"/>
    <w:uiPriority w:val="9"/>
    <w:rsid w:val="003477AD"/>
    <w:rPr>
      <w:rFonts w:eastAsia="Times New Roman"/>
      <w:b/>
      <w:bCs/>
      <w:sz w:val="27"/>
      <w:szCs w:val="27"/>
    </w:rPr>
  </w:style>
  <w:style w:type="character" w:customStyle="1" w:styleId="gsct1">
    <w:name w:val="gs_ct1"/>
    <w:basedOn w:val="DefaultParagraphFont"/>
    <w:rsid w:val="003477AD"/>
  </w:style>
  <w:style w:type="character" w:styleId="UnresolvedMention">
    <w:name w:val="Unresolved Mention"/>
    <w:basedOn w:val="DefaultParagraphFont"/>
    <w:uiPriority w:val="99"/>
    <w:semiHidden/>
    <w:unhideWhenUsed/>
    <w:rsid w:val="003477AD"/>
    <w:rPr>
      <w:color w:val="605E5C"/>
      <w:shd w:val="clear" w:color="auto" w:fill="E1DFDD"/>
    </w:rPr>
  </w:style>
  <w:style w:type="character" w:styleId="FootnoteReference">
    <w:name w:val="footnote reference"/>
    <w:basedOn w:val="DefaultParagraphFont"/>
    <w:uiPriority w:val="99"/>
    <w:semiHidden/>
    <w:unhideWhenUsed/>
    <w:rsid w:val="0002646C"/>
    <w:rPr>
      <w:vertAlign w:val="superscript"/>
    </w:rPr>
  </w:style>
  <w:style w:type="paragraph" w:styleId="FootnoteText">
    <w:name w:val="footnote text"/>
    <w:basedOn w:val="Normal"/>
    <w:link w:val="FootnoteTextChar"/>
    <w:uiPriority w:val="99"/>
    <w:semiHidden/>
    <w:unhideWhenUsed/>
    <w:rsid w:val="00651E0F"/>
    <w:rPr>
      <w:rFonts w:eastAsiaTheme="minorHAnsi"/>
      <w:sz w:val="20"/>
      <w:szCs w:val="20"/>
    </w:rPr>
  </w:style>
  <w:style w:type="character" w:customStyle="1" w:styleId="FootnoteTextChar">
    <w:name w:val="Footnote Text Char"/>
    <w:basedOn w:val="DefaultParagraphFont"/>
    <w:link w:val="FootnoteText"/>
    <w:uiPriority w:val="99"/>
    <w:semiHidden/>
    <w:rsid w:val="00651E0F"/>
    <w:rPr>
      <w:sz w:val="20"/>
      <w:szCs w:val="20"/>
    </w:rPr>
  </w:style>
  <w:style w:type="paragraph" w:styleId="ListParagraph">
    <w:name w:val="List Paragraph"/>
    <w:basedOn w:val="Normal"/>
    <w:uiPriority w:val="34"/>
    <w:qFormat/>
    <w:rsid w:val="00946001"/>
    <w:pPr>
      <w:ind w:left="720"/>
      <w:contextualSpacing/>
    </w:pPr>
  </w:style>
  <w:style w:type="character" w:customStyle="1" w:styleId="ref-journal">
    <w:name w:val="ref-journal"/>
    <w:basedOn w:val="DefaultParagraphFont"/>
    <w:rsid w:val="00770C44"/>
  </w:style>
  <w:style w:type="character" w:customStyle="1" w:styleId="ref-vol">
    <w:name w:val="ref-vol"/>
    <w:basedOn w:val="DefaultParagraphFont"/>
    <w:rsid w:val="00770C44"/>
  </w:style>
  <w:style w:type="character" w:customStyle="1" w:styleId="mixed-citation">
    <w:name w:val="mixed-citation"/>
    <w:basedOn w:val="DefaultParagraphFont"/>
    <w:rsid w:val="00770C44"/>
  </w:style>
  <w:style w:type="character" w:customStyle="1" w:styleId="ref-title">
    <w:name w:val="ref-title"/>
    <w:basedOn w:val="DefaultParagraphFont"/>
    <w:rsid w:val="00770C44"/>
  </w:style>
  <w:style w:type="character" w:customStyle="1" w:styleId="ref-iss">
    <w:name w:val="ref-iss"/>
    <w:basedOn w:val="DefaultParagraphFont"/>
    <w:rsid w:val="00770C44"/>
  </w:style>
  <w:style w:type="paragraph" w:styleId="BalloonText">
    <w:name w:val="Balloon Text"/>
    <w:basedOn w:val="Normal"/>
    <w:link w:val="BalloonTextChar"/>
    <w:uiPriority w:val="99"/>
    <w:semiHidden/>
    <w:unhideWhenUsed/>
    <w:rsid w:val="002D5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EB"/>
    <w:rPr>
      <w:rFonts w:ascii="Segoe UI" w:eastAsia="Calibri" w:hAnsi="Segoe UI" w:cs="Segoe UI"/>
      <w:sz w:val="18"/>
      <w:szCs w:val="18"/>
    </w:rPr>
  </w:style>
  <w:style w:type="character" w:customStyle="1" w:styleId="element-citation">
    <w:name w:val="element-citation"/>
    <w:basedOn w:val="DefaultParagraphFont"/>
    <w:rsid w:val="00D35268"/>
  </w:style>
  <w:style w:type="character" w:styleId="FollowedHyperlink">
    <w:name w:val="FollowedHyperlink"/>
    <w:basedOn w:val="DefaultParagraphFont"/>
    <w:uiPriority w:val="99"/>
    <w:semiHidden/>
    <w:unhideWhenUsed/>
    <w:rsid w:val="00997B61"/>
    <w:rPr>
      <w:color w:val="954F72" w:themeColor="followedHyperlink"/>
      <w:u w:val="single"/>
    </w:rPr>
  </w:style>
  <w:style w:type="paragraph" w:customStyle="1" w:styleId="Default">
    <w:name w:val="Default"/>
    <w:rsid w:val="00997B61"/>
    <w:pPr>
      <w:autoSpaceDE w:val="0"/>
      <w:autoSpaceDN w:val="0"/>
      <w:adjustRightInd w:val="0"/>
    </w:pPr>
    <w:rPr>
      <w:rFonts w:ascii="GCHIE N+ Times New Roman PS" w:hAnsi="GCHIE N+ Times New Roman PS" w:cs="GCHIE N+ Times New Roman PS"/>
      <w:color w:val="000000"/>
    </w:rPr>
  </w:style>
  <w:style w:type="paragraph" w:styleId="Header">
    <w:name w:val="header"/>
    <w:basedOn w:val="Normal"/>
    <w:link w:val="HeaderChar"/>
    <w:uiPriority w:val="99"/>
    <w:unhideWhenUsed/>
    <w:rsid w:val="00FE3B0C"/>
    <w:pPr>
      <w:tabs>
        <w:tab w:val="center" w:pos="4680"/>
        <w:tab w:val="right" w:pos="9360"/>
      </w:tabs>
    </w:pPr>
  </w:style>
  <w:style w:type="character" w:customStyle="1" w:styleId="HeaderChar">
    <w:name w:val="Header Char"/>
    <w:basedOn w:val="DefaultParagraphFont"/>
    <w:link w:val="Header"/>
    <w:uiPriority w:val="99"/>
    <w:rsid w:val="00FE3B0C"/>
    <w:rPr>
      <w:rFonts w:eastAsia="Calibri"/>
    </w:rPr>
  </w:style>
  <w:style w:type="paragraph" w:styleId="Footer">
    <w:name w:val="footer"/>
    <w:basedOn w:val="Normal"/>
    <w:link w:val="FooterChar"/>
    <w:uiPriority w:val="99"/>
    <w:unhideWhenUsed/>
    <w:rsid w:val="00FE3B0C"/>
    <w:pPr>
      <w:tabs>
        <w:tab w:val="center" w:pos="4680"/>
        <w:tab w:val="right" w:pos="9360"/>
      </w:tabs>
    </w:pPr>
  </w:style>
  <w:style w:type="character" w:customStyle="1" w:styleId="FooterChar">
    <w:name w:val="Footer Char"/>
    <w:basedOn w:val="DefaultParagraphFont"/>
    <w:link w:val="Footer"/>
    <w:uiPriority w:val="99"/>
    <w:rsid w:val="00FE3B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2113">
      <w:bodyDiv w:val="1"/>
      <w:marLeft w:val="0"/>
      <w:marRight w:val="0"/>
      <w:marTop w:val="0"/>
      <w:marBottom w:val="0"/>
      <w:divBdr>
        <w:top w:val="none" w:sz="0" w:space="0" w:color="auto"/>
        <w:left w:val="none" w:sz="0" w:space="0" w:color="auto"/>
        <w:bottom w:val="none" w:sz="0" w:space="0" w:color="auto"/>
        <w:right w:val="none" w:sz="0" w:space="0" w:color="auto"/>
      </w:divBdr>
    </w:div>
    <w:div w:id="842358107">
      <w:bodyDiv w:val="1"/>
      <w:marLeft w:val="0"/>
      <w:marRight w:val="0"/>
      <w:marTop w:val="0"/>
      <w:marBottom w:val="0"/>
      <w:divBdr>
        <w:top w:val="none" w:sz="0" w:space="0" w:color="auto"/>
        <w:left w:val="none" w:sz="0" w:space="0" w:color="auto"/>
        <w:bottom w:val="none" w:sz="0" w:space="0" w:color="auto"/>
        <w:right w:val="none" w:sz="0" w:space="0" w:color="auto"/>
      </w:divBdr>
    </w:div>
    <w:div w:id="2050954064">
      <w:bodyDiv w:val="1"/>
      <w:marLeft w:val="0"/>
      <w:marRight w:val="0"/>
      <w:marTop w:val="0"/>
      <w:marBottom w:val="0"/>
      <w:divBdr>
        <w:top w:val="none" w:sz="0" w:space="0" w:color="auto"/>
        <w:left w:val="none" w:sz="0" w:space="0" w:color="auto"/>
        <w:bottom w:val="none" w:sz="0" w:space="0" w:color="auto"/>
        <w:right w:val="none" w:sz="0" w:space="0" w:color="auto"/>
      </w:divBdr>
    </w:div>
    <w:div w:id="2074043841">
      <w:bodyDiv w:val="1"/>
      <w:marLeft w:val="0"/>
      <w:marRight w:val="0"/>
      <w:marTop w:val="0"/>
      <w:marBottom w:val="0"/>
      <w:divBdr>
        <w:top w:val="none" w:sz="0" w:space="0" w:color="auto"/>
        <w:left w:val="none" w:sz="0" w:space="0" w:color="auto"/>
        <w:bottom w:val="none" w:sz="0" w:space="0" w:color="auto"/>
        <w:right w:val="none" w:sz="0" w:space="0" w:color="auto"/>
      </w:divBdr>
      <w:divsChild>
        <w:div w:id="222837205">
          <w:marLeft w:val="0"/>
          <w:marRight w:val="0"/>
          <w:marTop w:val="0"/>
          <w:marBottom w:val="0"/>
          <w:divBdr>
            <w:top w:val="none" w:sz="0" w:space="0" w:color="auto"/>
            <w:left w:val="none" w:sz="0" w:space="0" w:color="auto"/>
            <w:bottom w:val="none" w:sz="0" w:space="0" w:color="auto"/>
            <w:right w:val="none" w:sz="0" w:space="0" w:color="auto"/>
          </w:divBdr>
        </w:div>
        <w:div w:id="107289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5m@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Mark</dc:creator>
  <cp:keywords/>
  <dc:description/>
  <cp:lastModifiedBy>Melvin Mark</cp:lastModifiedBy>
  <cp:revision>4</cp:revision>
  <cp:lastPrinted>2021-03-02T19:32:00Z</cp:lastPrinted>
  <dcterms:created xsi:type="dcterms:W3CDTF">2021-03-02T19:32:00Z</dcterms:created>
  <dcterms:modified xsi:type="dcterms:W3CDTF">2021-03-03T13:04:00Z</dcterms:modified>
</cp:coreProperties>
</file>