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before="0" w:lineRule="auto"/>
        <w:rPr/>
      </w:pPr>
      <w:bookmarkStart w:colFirst="0" w:colLast="0" w:name="_gjdgxs" w:id="0"/>
      <w:bookmarkEnd w:id="0"/>
      <w:r w:rsidDel="00000000" w:rsidR="00000000" w:rsidRPr="00000000">
        <w:rPr>
          <w:rtl w:val="0"/>
        </w:rPr>
        <w:t xml:space="preserve">A few other resources</w:t>
      </w:r>
    </w:p>
    <w:p w:rsidR="00000000" w:rsidDel="00000000" w:rsidP="00000000" w:rsidRDefault="00000000" w:rsidRPr="00000000" w14:paraId="00000002">
      <w:pPr>
        <w:spacing w:after="200" w:lineRule="auto"/>
        <w:rPr/>
      </w:pPr>
      <w:r w:rsidDel="00000000" w:rsidR="00000000" w:rsidRPr="00000000">
        <w:rPr>
          <w:rtl w:val="0"/>
        </w:rPr>
        <w:t xml:space="preserve">Our Research, the providers of Unpaywall, also created a tool called </w:t>
      </w:r>
      <w:hyperlink r:id="rId6">
        <w:r w:rsidDel="00000000" w:rsidR="00000000" w:rsidRPr="00000000">
          <w:rPr>
            <w:color w:val="1155cc"/>
            <w:u w:val="single"/>
            <w:rtl w:val="0"/>
          </w:rPr>
          <w:t xml:space="preserve">Unsub</w:t>
        </w:r>
      </w:hyperlink>
      <w:r w:rsidDel="00000000" w:rsidR="00000000" w:rsidRPr="00000000">
        <w:rPr>
          <w:rtl w:val="0"/>
        </w:rPr>
        <w:t xml:space="preserve"> that does many of the things we teach you how to do in this course. Unsub takes in your subscription information (which titles you subscribe to and at what price) and COUNTER usage data and models different subscription scenarios. As part of this, Unsub calculates authorship rates per journal and estimates previously made APC payments—which you can also now do! (And you can do it for any publisher, too, not just the "big five".) You might find a subscription useful though—the tool is designed to help librarians determine what journals to subscribe to and takes into consideration more elements of usage than we cover in this course, including citation data (as a component of "usage") and estimates of the percent of work in a particular journal that is already OA.</w:t>
      </w:r>
    </w:p>
    <w:p w:rsidR="00000000" w:rsidDel="00000000" w:rsidP="00000000" w:rsidRDefault="00000000" w:rsidRPr="00000000" w14:paraId="00000003">
      <w:pPr>
        <w:spacing w:after="200" w:lineRule="auto"/>
        <w:rPr/>
      </w:pPr>
      <w:r w:rsidDel="00000000" w:rsidR="00000000" w:rsidRPr="00000000">
        <w:rPr>
          <w:rtl w:val="0"/>
        </w:rPr>
        <w:t xml:space="preserve">One of the authors contributed to </w:t>
      </w:r>
      <w:hyperlink r:id="rId7">
        <w:r w:rsidDel="00000000" w:rsidR="00000000" w:rsidRPr="00000000">
          <w:rPr>
            <w:color w:val="1155cc"/>
            <w:u w:val="single"/>
            <w:rtl w:val="0"/>
          </w:rPr>
          <w:t xml:space="preserve">SPARC’s Data Analysis for Negotiation resources</w:t>
        </w:r>
      </w:hyperlink>
      <w:r w:rsidDel="00000000" w:rsidR="00000000" w:rsidRPr="00000000">
        <w:rPr>
          <w:rtl w:val="0"/>
        </w:rPr>
        <w:t xml:space="preserve">. If you’re interested in publication data, you might also be interested in some of the information provided there.</w:t>
      </w:r>
    </w:p>
    <w:sectPr>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i w:val="1"/>
        <w:sz w:val="20"/>
        <w:szCs w:val="20"/>
      </w:rPr>
    </w:pPr>
    <w:hyperlink r:id="rId1">
      <w:r w:rsidDel="00000000" w:rsidR="00000000" w:rsidRPr="00000000">
        <w:rPr>
          <w:color w:val="1155cc"/>
          <w:sz w:val="20"/>
          <w:szCs w:val="20"/>
          <w:u w:val="single"/>
          <w:rtl w:val="0"/>
        </w:rPr>
        <w:t xml:space="preserve">Analyzing Institutional Publishing Output: A Short Course</w:t>
      </w:r>
    </w:hyperlink>
    <w:r w:rsidDel="00000000" w:rsidR="00000000" w:rsidRPr="00000000">
      <w:rPr>
        <w:sz w:val="20"/>
        <w:szCs w:val="20"/>
        <w:rtl w:val="0"/>
      </w:rPr>
      <w:t xml:space="preserve">, by Allison Langham-Putrow and Ana Enriquez</w:t>
    </w:r>
    <w:r w:rsidDel="00000000" w:rsidR="00000000" w:rsidRPr="00000000">
      <w:rPr>
        <w:rtl w:val="0"/>
      </w:rPr>
    </w:r>
  </w:p>
  <w:p w:rsidR="00000000" w:rsidDel="00000000" w:rsidP="00000000" w:rsidRDefault="00000000" w:rsidRPr="00000000" w14:paraId="00000007">
    <w:pPr>
      <w:rPr>
        <w:i w:val="1"/>
        <w:sz w:val="20"/>
        <w:szCs w:val="20"/>
      </w:rPr>
    </w:pPr>
    <w:r w:rsidDel="00000000" w:rsidR="00000000" w:rsidRPr="00000000">
      <w:rPr>
        <w:i w:val="1"/>
        <w:sz w:val="20"/>
        <w:szCs w:val="20"/>
        <w:rtl w:val="0"/>
      </w:rPr>
      <w:t xml:space="preserve">A few other resources</w:t>
    </w:r>
  </w:p>
  <w:p w:rsidR="00000000" w:rsidDel="00000000" w:rsidP="00000000" w:rsidRDefault="00000000" w:rsidRPr="00000000" w14:paraId="00000008">
    <w:pPr>
      <w:rPr>
        <w:sz w:val="20"/>
        <w:szCs w:val="20"/>
      </w:rPr>
    </w:pPr>
    <w:r w:rsidDel="00000000" w:rsidR="00000000" w:rsidRPr="00000000">
      <w:rPr>
        <w:sz w:val="20"/>
        <w:szCs w:val="20"/>
        <w:rtl w:val="0"/>
      </w:rPr>
      <w:t xml:space="preserve">Last updated March 4, 2022. Licensed under the </w:t>
    </w:r>
    <w:hyperlink r:id="rId2">
      <w:r w:rsidDel="00000000" w:rsidR="00000000" w:rsidRPr="00000000">
        <w:rPr>
          <w:color w:val="1155cc"/>
          <w:sz w:val="20"/>
          <w:szCs w:val="20"/>
          <w:u w:val="single"/>
          <w:rtl w:val="0"/>
        </w:rPr>
        <w:t xml:space="preserve">Creative Commons Attribution 4.0 International License</w:t>
      </w:r>
    </w:hyperlink>
    <w:r w:rsidDel="00000000" w:rsidR="00000000" w:rsidRPr="00000000">
      <w:rPr>
        <w:sz w:val="20"/>
        <w:szCs w:val="20"/>
        <w:rtl w:val="0"/>
      </w:rPr>
      <w:t xml:space="preserve">.</w:t>
    </w:r>
  </w:p>
  <w:p w:rsidR="00000000" w:rsidDel="00000000" w:rsidP="00000000" w:rsidRDefault="00000000" w:rsidRPr="00000000" w14:paraId="000000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i w:val="1"/>
        <w:sz w:val="20"/>
        <w:szCs w:val="20"/>
      </w:rPr>
    </w:pPr>
    <w:hyperlink r:id="rId1">
      <w:r w:rsidDel="00000000" w:rsidR="00000000" w:rsidRPr="00000000">
        <w:rPr>
          <w:color w:val="1155cc"/>
          <w:sz w:val="20"/>
          <w:szCs w:val="20"/>
          <w:u w:val="single"/>
          <w:rtl w:val="0"/>
        </w:rPr>
        <w:t xml:space="preserve">Analyzing Institutional Publishing Output: A Short Course</w:t>
      </w:r>
    </w:hyperlink>
    <w:r w:rsidDel="00000000" w:rsidR="00000000" w:rsidRPr="00000000">
      <w:rPr>
        <w:sz w:val="20"/>
        <w:szCs w:val="20"/>
        <w:rtl w:val="0"/>
      </w:rPr>
      <w:t xml:space="preserve">, by Allison Langham-Putrow and Ana Enriquez</w:t>
    </w:r>
    <w:r w:rsidDel="00000000" w:rsidR="00000000" w:rsidRPr="00000000">
      <w:rPr>
        <w:rtl w:val="0"/>
      </w:rPr>
    </w:r>
  </w:p>
  <w:p w:rsidR="00000000" w:rsidDel="00000000" w:rsidP="00000000" w:rsidRDefault="00000000" w:rsidRPr="00000000" w14:paraId="0000000C">
    <w:pPr>
      <w:rPr>
        <w:i w:val="1"/>
        <w:sz w:val="20"/>
        <w:szCs w:val="20"/>
      </w:rPr>
    </w:pPr>
    <w:r w:rsidDel="00000000" w:rsidR="00000000" w:rsidRPr="00000000">
      <w:rPr>
        <w:i w:val="1"/>
        <w:sz w:val="20"/>
        <w:szCs w:val="20"/>
        <w:rtl w:val="0"/>
      </w:rPr>
      <w:t xml:space="preserve">A few other resources</w:t>
    </w:r>
  </w:p>
  <w:p w:rsidR="00000000" w:rsidDel="00000000" w:rsidP="00000000" w:rsidRDefault="00000000" w:rsidRPr="00000000" w14:paraId="0000000D">
    <w:pPr>
      <w:rPr>
        <w:sz w:val="20"/>
        <w:szCs w:val="20"/>
      </w:rPr>
    </w:pPr>
    <w:r w:rsidDel="00000000" w:rsidR="00000000" w:rsidRPr="00000000">
      <w:rPr>
        <w:sz w:val="20"/>
        <w:szCs w:val="20"/>
        <w:rtl w:val="0"/>
      </w:rPr>
      <w:t xml:space="preserve">Last updated March 21, 2022. Licensed under the </w:t>
    </w:r>
    <w:hyperlink r:id="rId2">
      <w:r w:rsidDel="00000000" w:rsidR="00000000" w:rsidRPr="00000000">
        <w:rPr>
          <w:color w:val="1155cc"/>
          <w:sz w:val="20"/>
          <w:szCs w:val="20"/>
          <w:u w:val="single"/>
          <w:rtl w:val="0"/>
        </w:rPr>
        <w:t xml:space="preserve">Creative Commons Attribution 4.0 International License</w:t>
      </w:r>
    </w:hyperlink>
    <w:r w:rsidDel="00000000" w:rsidR="00000000" w:rsidRPr="00000000">
      <w:rPr>
        <w:sz w:val="20"/>
        <w:szCs w:val="20"/>
        <w:rtl w:val="0"/>
      </w:rPr>
      <w:t xml:space="preserve">.</w:t>
    </w:r>
  </w:p>
  <w:p w:rsidR="00000000" w:rsidDel="00000000" w:rsidP="00000000" w:rsidRDefault="00000000" w:rsidRPr="00000000" w14:paraId="000000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unsub.org/" TargetMode="External"/><Relationship Id="rId7" Type="http://schemas.openxmlformats.org/officeDocument/2006/relationships/hyperlink" Target="https://sparcopen.org/our-work/negotiation-resources/data-analysi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s.google.com/document/d/1pec0V3CvGAgsEB0hLFXni0vOyhEH287KNJ1_qDq-ALo/edit#" TargetMode="External"/><Relationship Id="rId2"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document/d/1hbZkNNqoHI9nWlSOdKv-ca12wUlGu55xadU16SXPaQA/edit" TargetMode="External"/><Relationship Id="rId2"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