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6043E6" w14:textId="63E5382E" w:rsidR="00C0393B" w:rsidRPr="00720646" w:rsidRDefault="00C0393B" w:rsidP="00B721EA">
      <w:pPr>
        <w:spacing w:after="0" w:line="480" w:lineRule="auto"/>
        <w:contextualSpacing/>
        <w:jc w:val="center"/>
        <w:rPr>
          <w:rFonts w:ascii="Times New Roman" w:hAnsi="Times New Roman" w:cs="Times New Roman"/>
          <w:b/>
          <w:bCs/>
          <w:sz w:val="24"/>
          <w:szCs w:val="24"/>
        </w:rPr>
      </w:pPr>
      <w:bookmarkStart w:id="0" w:name="_Hlk56431413"/>
      <w:r w:rsidRPr="00720646">
        <w:rPr>
          <w:rFonts w:ascii="Times New Roman" w:hAnsi="Times New Roman" w:cs="Times New Roman"/>
          <w:b/>
          <w:bCs/>
          <w:sz w:val="24"/>
          <w:szCs w:val="24"/>
        </w:rPr>
        <w:t xml:space="preserve">Effect of Processing Parameters and Strut </w:t>
      </w:r>
      <w:r w:rsidR="00B05551" w:rsidRPr="00720646">
        <w:rPr>
          <w:rFonts w:ascii="Times New Roman" w:hAnsi="Times New Roman" w:cs="Times New Roman"/>
          <w:b/>
          <w:bCs/>
          <w:sz w:val="24"/>
          <w:szCs w:val="24"/>
        </w:rPr>
        <w:t xml:space="preserve">Dimensions </w:t>
      </w:r>
      <w:r w:rsidRPr="00720646">
        <w:rPr>
          <w:rFonts w:ascii="Times New Roman" w:hAnsi="Times New Roman" w:cs="Times New Roman"/>
          <w:b/>
          <w:bCs/>
          <w:sz w:val="24"/>
          <w:szCs w:val="24"/>
        </w:rPr>
        <w:t>on the Microstructures and Hardness of Stainless Steel 316L Lattice</w:t>
      </w:r>
      <w:r w:rsidR="00B05551" w:rsidRPr="00720646">
        <w:rPr>
          <w:rFonts w:ascii="Times New Roman" w:hAnsi="Times New Roman" w:cs="Times New Roman"/>
          <w:b/>
          <w:bCs/>
          <w:sz w:val="24"/>
          <w:szCs w:val="24"/>
        </w:rPr>
        <w:t>-</w:t>
      </w:r>
      <w:r w:rsidRPr="00720646">
        <w:rPr>
          <w:rFonts w:ascii="Times New Roman" w:hAnsi="Times New Roman" w:cs="Times New Roman"/>
          <w:b/>
          <w:bCs/>
          <w:sz w:val="24"/>
          <w:szCs w:val="24"/>
        </w:rPr>
        <w:t>Emulating Structures Made by Powder Bed Fusion</w:t>
      </w:r>
      <w:bookmarkEnd w:id="0"/>
    </w:p>
    <w:p w14:paraId="35380EF6" w14:textId="74DA1BB9" w:rsidR="00C0393B" w:rsidRPr="00720646" w:rsidRDefault="00C0393B" w:rsidP="00DB2E46">
      <w:pPr>
        <w:spacing w:after="0" w:line="480" w:lineRule="auto"/>
        <w:contextualSpacing/>
        <w:jc w:val="center"/>
        <w:rPr>
          <w:rFonts w:ascii="Times New Roman" w:hAnsi="Times New Roman" w:cs="Times New Roman"/>
          <w:bCs/>
          <w:sz w:val="24"/>
          <w:szCs w:val="24"/>
          <w:vertAlign w:val="superscript"/>
        </w:rPr>
      </w:pPr>
      <w:r w:rsidRPr="00720646">
        <w:rPr>
          <w:rFonts w:ascii="Times New Roman" w:hAnsi="Times New Roman" w:cs="Times New Roman"/>
          <w:bCs/>
          <w:sz w:val="24"/>
          <w:szCs w:val="24"/>
        </w:rPr>
        <w:t>Cole Britt</w:t>
      </w:r>
      <w:r w:rsidRPr="00720646">
        <w:rPr>
          <w:rFonts w:ascii="Times New Roman" w:hAnsi="Times New Roman" w:cs="Times New Roman"/>
          <w:bCs/>
          <w:sz w:val="24"/>
          <w:szCs w:val="24"/>
          <w:vertAlign w:val="superscript"/>
        </w:rPr>
        <w:t>1</w:t>
      </w:r>
      <w:r w:rsidR="00DE1D8F" w:rsidRPr="00720646">
        <w:rPr>
          <w:rFonts w:ascii="Times New Roman" w:hAnsi="Times New Roman" w:cs="Times New Roman"/>
          <w:bCs/>
          <w:sz w:val="24"/>
          <w:szCs w:val="24"/>
        </w:rPr>
        <w:t>, C</w:t>
      </w:r>
      <w:r w:rsidR="00007A75" w:rsidRPr="00720646">
        <w:rPr>
          <w:rFonts w:ascii="Times New Roman" w:hAnsi="Times New Roman" w:cs="Times New Roman"/>
          <w:bCs/>
          <w:sz w:val="24"/>
          <w:szCs w:val="24"/>
        </w:rPr>
        <w:t xml:space="preserve">olt </w:t>
      </w:r>
      <w:r w:rsidR="00724842" w:rsidRPr="00720646">
        <w:rPr>
          <w:rFonts w:ascii="Times New Roman" w:hAnsi="Times New Roman" w:cs="Times New Roman"/>
          <w:bCs/>
          <w:sz w:val="24"/>
          <w:szCs w:val="24"/>
        </w:rPr>
        <w:t>J</w:t>
      </w:r>
      <w:r w:rsidR="00DE1D8F" w:rsidRPr="00720646">
        <w:rPr>
          <w:rFonts w:ascii="Times New Roman" w:hAnsi="Times New Roman" w:cs="Times New Roman"/>
          <w:bCs/>
          <w:sz w:val="24"/>
          <w:szCs w:val="24"/>
        </w:rPr>
        <w:t>. Montgomery</w:t>
      </w:r>
      <w:r w:rsidR="00007A75" w:rsidRPr="00720646">
        <w:rPr>
          <w:rFonts w:ascii="Times New Roman" w:hAnsi="Times New Roman" w:cs="Times New Roman"/>
          <w:bCs/>
          <w:sz w:val="24"/>
          <w:szCs w:val="24"/>
          <w:vertAlign w:val="superscript"/>
        </w:rPr>
        <w:t>2</w:t>
      </w:r>
      <w:r w:rsidR="00DE1D8F" w:rsidRPr="00720646">
        <w:rPr>
          <w:rFonts w:ascii="Times New Roman" w:hAnsi="Times New Roman" w:cs="Times New Roman"/>
          <w:bCs/>
          <w:sz w:val="24"/>
          <w:szCs w:val="24"/>
        </w:rPr>
        <w:t>, M</w:t>
      </w:r>
      <w:r w:rsidR="00007A75" w:rsidRPr="00720646">
        <w:rPr>
          <w:rFonts w:ascii="Times New Roman" w:hAnsi="Times New Roman" w:cs="Times New Roman"/>
          <w:bCs/>
          <w:sz w:val="24"/>
          <w:szCs w:val="24"/>
        </w:rPr>
        <w:t xml:space="preserve">ichael </w:t>
      </w:r>
      <w:r w:rsidR="00DE1D8F" w:rsidRPr="00720646">
        <w:rPr>
          <w:rFonts w:ascii="Times New Roman" w:hAnsi="Times New Roman" w:cs="Times New Roman"/>
          <w:bCs/>
          <w:sz w:val="24"/>
          <w:szCs w:val="24"/>
        </w:rPr>
        <w:t>J. Brand</w:t>
      </w:r>
      <w:r w:rsidR="00007A75" w:rsidRPr="00720646">
        <w:rPr>
          <w:rFonts w:ascii="Times New Roman" w:hAnsi="Times New Roman" w:cs="Times New Roman"/>
          <w:bCs/>
          <w:sz w:val="24"/>
          <w:szCs w:val="24"/>
          <w:vertAlign w:val="superscript"/>
        </w:rPr>
        <w:t>2</w:t>
      </w:r>
      <w:r w:rsidR="00DE1D8F" w:rsidRPr="00720646">
        <w:rPr>
          <w:rFonts w:ascii="Times New Roman" w:hAnsi="Times New Roman" w:cs="Times New Roman"/>
          <w:bCs/>
          <w:sz w:val="24"/>
          <w:szCs w:val="24"/>
        </w:rPr>
        <w:t xml:space="preserve">, </w:t>
      </w:r>
      <w:r w:rsidR="00700323" w:rsidRPr="00720646">
        <w:rPr>
          <w:rFonts w:ascii="Times New Roman" w:hAnsi="Times New Roman" w:cs="Times New Roman"/>
          <w:bCs/>
          <w:sz w:val="24"/>
          <w:szCs w:val="24"/>
        </w:rPr>
        <w:t>Zi-Kui Liu</w:t>
      </w:r>
      <w:r w:rsidR="00700323" w:rsidRPr="00720646">
        <w:rPr>
          <w:rFonts w:ascii="Times New Roman" w:hAnsi="Times New Roman" w:cs="Times New Roman"/>
          <w:bCs/>
          <w:sz w:val="24"/>
          <w:szCs w:val="24"/>
          <w:vertAlign w:val="superscript"/>
        </w:rPr>
        <w:t>1</w:t>
      </w:r>
      <w:r w:rsidR="00700323" w:rsidRPr="00720646">
        <w:rPr>
          <w:rFonts w:ascii="Times New Roman" w:hAnsi="Times New Roman" w:cs="Times New Roman"/>
          <w:bCs/>
          <w:sz w:val="24"/>
          <w:szCs w:val="24"/>
        </w:rPr>
        <w:t xml:space="preserve">, </w:t>
      </w:r>
      <w:r w:rsidR="00DE1D8F" w:rsidRPr="00720646">
        <w:rPr>
          <w:rFonts w:ascii="Times New Roman" w:hAnsi="Times New Roman" w:cs="Times New Roman"/>
          <w:bCs/>
          <w:sz w:val="24"/>
          <w:szCs w:val="24"/>
        </w:rPr>
        <w:t>J</w:t>
      </w:r>
      <w:r w:rsidR="00007A75" w:rsidRPr="00720646">
        <w:rPr>
          <w:rFonts w:ascii="Times New Roman" w:hAnsi="Times New Roman" w:cs="Times New Roman"/>
          <w:bCs/>
          <w:sz w:val="24"/>
          <w:szCs w:val="24"/>
        </w:rPr>
        <w:t xml:space="preserve">ohn </w:t>
      </w:r>
      <w:r w:rsidR="00DE1D8F" w:rsidRPr="00720646">
        <w:rPr>
          <w:rFonts w:ascii="Times New Roman" w:hAnsi="Times New Roman" w:cs="Times New Roman"/>
          <w:bCs/>
          <w:sz w:val="24"/>
          <w:szCs w:val="24"/>
        </w:rPr>
        <w:t>S. Carpenter</w:t>
      </w:r>
      <w:r w:rsidR="00007A75" w:rsidRPr="00720646">
        <w:rPr>
          <w:rFonts w:ascii="Times New Roman" w:hAnsi="Times New Roman" w:cs="Times New Roman"/>
          <w:bCs/>
          <w:sz w:val="24"/>
          <w:szCs w:val="24"/>
          <w:vertAlign w:val="superscript"/>
        </w:rPr>
        <w:t>2</w:t>
      </w:r>
      <w:r w:rsidR="00007A75" w:rsidRPr="00720646">
        <w:rPr>
          <w:rFonts w:ascii="Times New Roman" w:hAnsi="Times New Roman" w:cs="Times New Roman"/>
          <w:bCs/>
          <w:sz w:val="24"/>
          <w:szCs w:val="24"/>
        </w:rPr>
        <w:t>,</w:t>
      </w:r>
      <w:r w:rsidR="00007A75" w:rsidRPr="00720646">
        <w:rPr>
          <w:rFonts w:ascii="Times New Roman" w:hAnsi="Times New Roman" w:cs="Times New Roman"/>
          <w:bCs/>
          <w:sz w:val="24"/>
          <w:szCs w:val="24"/>
          <w:vertAlign w:val="superscript"/>
        </w:rPr>
        <w:t xml:space="preserve"> </w:t>
      </w:r>
      <w:r w:rsidR="00007A75" w:rsidRPr="00720646">
        <w:rPr>
          <w:rFonts w:ascii="Times New Roman" w:hAnsi="Times New Roman" w:cs="Times New Roman"/>
          <w:bCs/>
          <w:sz w:val="24"/>
          <w:szCs w:val="24"/>
        </w:rPr>
        <w:t>Allison M. Beese</w:t>
      </w:r>
      <w:r w:rsidR="00007A75" w:rsidRPr="00720646">
        <w:rPr>
          <w:rFonts w:ascii="Times New Roman" w:hAnsi="Times New Roman" w:cs="Times New Roman"/>
          <w:bCs/>
          <w:sz w:val="24"/>
          <w:szCs w:val="24"/>
          <w:vertAlign w:val="superscript"/>
        </w:rPr>
        <w:t>1,</w:t>
      </w:r>
      <w:r w:rsidR="00182568" w:rsidRPr="00720646">
        <w:rPr>
          <w:rFonts w:ascii="Times New Roman" w:hAnsi="Times New Roman" w:cs="Times New Roman"/>
          <w:bCs/>
          <w:sz w:val="24"/>
          <w:szCs w:val="24"/>
          <w:vertAlign w:val="superscript"/>
        </w:rPr>
        <w:t>3</w:t>
      </w:r>
      <w:r w:rsidR="00007A75" w:rsidRPr="00720646">
        <w:rPr>
          <w:rFonts w:ascii="Times New Roman" w:hAnsi="Times New Roman" w:cs="Times New Roman"/>
          <w:bCs/>
          <w:sz w:val="24"/>
          <w:szCs w:val="24"/>
          <w:vertAlign w:val="superscript"/>
        </w:rPr>
        <w:t>,*</w:t>
      </w:r>
    </w:p>
    <w:p w14:paraId="42A2B202" w14:textId="77777777" w:rsidR="00C0393B" w:rsidRPr="00720646" w:rsidRDefault="00C0393B" w:rsidP="00DB2E46">
      <w:pPr>
        <w:spacing w:after="0" w:line="480" w:lineRule="auto"/>
        <w:contextualSpacing/>
        <w:jc w:val="center"/>
        <w:rPr>
          <w:rFonts w:ascii="Times New Roman" w:hAnsi="Times New Roman" w:cs="Times New Roman"/>
          <w:bCs/>
          <w:sz w:val="24"/>
          <w:szCs w:val="24"/>
        </w:rPr>
      </w:pPr>
      <w:r w:rsidRPr="00720646">
        <w:rPr>
          <w:rFonts w:ascii="Times New Roman" w:hAnsi="Times New Roman" w:cs="Times New Roman"/>
          <w:bCs/>
          <w:sz w:val="24"/>
          <w:szCs w:val="24"/>
          <w:vertAlign w:val="superscript"/>
        </w:rPr>
        <w:t>1</w:t>
      </w:r>
      <w:r w:rsidRPr="00720646">
        <w:rPr>
          <w:rFonts w:ascii="Times New Roman" w:hAnsi="Times New Roman" w:cs="Times New Roman"/>
          <w:bCs/>
          <w:sz w:val="24"/>
          <w:szCs w:val="24"/>
        </w:rPr>
        <w:t xml:space="preserve"> Department of Materials Science and Engineering, Pennsylvania State University, University Park, PA 16802, United States</w:t>
      </w:r>
    </w:p>
    <w:p w14:paraId="47263862" w14:textId="1C44F6B8" w:rsidR="00007A75" w:rsidRPr="00720646" w:rsidRDefault="00007A75" w:rsidP="00007A75">
      <w:pPr>
        <w:spacing w:after="0" w:line="480" w:lineRule="auto"/>
        <w:contextualSpacing/>
        <w:jc w:val="center"/>
        <w:rPr>
          <w:rFonts w:ascii="Times New Roman" w:hAnsi="Times New Roman" w:cs="Times New Roman"/>
          <w:bCs/>
          <w:sz w:val="24"/>
          <w:szCs w:val="24"/>
        </w:rPr>
      </w:pPr>
      <w:r w:rsidRPr="00720646">
        <w:rPr>
          <w:rFonts w:ascii="Times New Roman" w:hAnsi="Times New Roman" w:cs="Times New Roman"/>
          <w:bCs/>
          <w:sz w:val="24"/>
          <w:szCs w:val="24"/>
          <w:vertAlign w:val="superscript"/>
        </w:rPr>
        <w:t>2</w:t>
      </w:r>
      <w:r w:rsidR="00B66F7D" w:rsidRPr="00720646">
        <w:rPr>
          <w:rFonts w:ascii="Times New Roman" w:hAnsi="Times New Roman" w:cs="Times New Roman"/>
          <w:bCs/>
          <w:sz w:val="24"/>
          <w:szCs w:val="24"/>
          <w:vertAlign w:val="superscript"/>
        </w:rPr>
        <w:t xml:space="preserve"> </w:t>
      </w:r>
      <w:r w:rsidR="00B66F7D" w:rsidRPr="00720646">
        <w:rPr>
          <w:rFonts w:ascii="Times New Roman" w:hAnsi="Times New Roman" w:cs="Times New Roman"/>
          <w:bCs/>
          <w:sz w:val="24"/>
          <w:szCs w:val="24"/>
        </w:rPr>
        <w:t xml:space="preserve">Sigma Division: Metallurgy and Manufacturing Science, </w:t>
      </w:r>
      <w:r w:rsidRPr="00720646">
        <w:rPr>
          <w:rFonts w:ascii="Times New Roman" w:hAnsi="Times New Roman" w:cs="Times New Roman"/>
          <w:bCs/>
          <w:sz w:val="24"/>
          <w:szCs w:val="24"/>
        </w:rPr>
        <w:t>Los Alamos National Laboratory, Los Alamos, NM 87545, United States</w:t>
      </w:r>
    </w:p>
    <w:p w14:paraId="7693CADE" w14:textId="39AF7360" w:rsidR="00C0393B" w:rsidRPr="00720646" w:rsidRDefault="00007A75" w:rsidP="00DB2E46">
      <w:pPr>
        <w:spacing w:after="0" w:line="480" w:lineRule="auto"/>
        <w:contextualSpacing/>
        <w:jc w:val="center"/>
        <w:rPr>
          <w:rFonts w:ascii="Times New Roman" w:hAnsi="Times New Roman" w:cs="Times New Roman"/>
          <w:bCs/>
          <w:sz w:val="24"/>
          <w:szCs w:val="24"/>
        </w:rPr>
      </w:pPr>
      <w:r w:rsidRPr="00720646">
        <w:rPr>
          <w:rFonts w:ascii="Times New Roman" w:hAnsi="Times New Roman" w:cs="Times New Roman"/>
          <w:bCs/>
          <w:sz w:val="24"/>
          <w:szCs w:val="24"/>
          <w:vertAlign w:val="superscript"/>
        </w:rPr>
        <w:t>3</w:t>
      </w:r>
      <w:r w:rsidR="00C0393B" w:rsidRPr="00720646">
        <w:rPr>
          <w:rFonts w:ascii="Times New Roman" w:hAnsi="Times New Roman" w:cs="Times New Roman"/>
          <w:bCs/>
          <w:sz w:val="24"/>
          <w:szCs w:val="24"/>
        </w:rPr>
        <w:t xml:space="preserve"> Department of Mechanical Engineering, Pennsylvania State University, University Park, PA 16802, United States</w:t>
      </w:r>
    </w:p>
    <w:p w14:paraId="1EDAA62E" w14:textId="77777777" w:rsidR="00C0393B" w:rsidRPr="00720646" w:rsidRDefault="00C0393B" w:rsidP="00DB2E46">
      <w:pPr>
        <w:spacing w:after="0" w:line="480" w:lineRule="auto"/>
        <w:contextualSpacing/>
        <w:jc w:val="center"/>
        <w:rPr>
          <w:rFonts w:ascii="Times New Roman" w:hAnsi="Times New Roman" w:cs="Times New Roman"/>
          <w:bCs/>
          <w:sz w:val="24"/>
          <w:szCs w:val="24"/>
        </w:rPr>
      </w:pPr>
      <w:r w:rsidRPr="00720646">
        <w:rPr>
          <w:rFonts w:ascii="Times New Roman" w:hAnsi="Times New Roman" w:cs="Times New Roman"/>
          <w:bCs/>
          <w:sz w:val="24"/>
          <w:szCs w:val="24"/>
        </w:rPr>
        <w:t>*beese@matse.psu.edu</w:t>
      </w:r>
    </w:p>
    <w:p w14:paraId="6D2B3455" w14:textId="4634DABF" w:rsidR="00AB63E6" w:rsidRPr="00720646" w:rsidRDefault="00AB63E6" w:rsidP="002B41B8">
      <w:pPr>
        <w:spacing w:after="0" w:line="480" w:lineRule="auto"/>
        <w:contextualSpacing/>
        <w:rPr>
          <w:rFonts w:ascii="Times New Roman" w:hAnsi="Times New Roman" w:cs="Times New Roman"/>
          <w:b/>
          <w:sz w:val="24"/>
          <w:szCs w:val="24"/>
        </w:rPr>
      </w:pPr>
      <w:r w:rsidRPr="00720646">
        <w:rPr>
          <w:rFonts w:ascii="Times New Roman" w:hAnsi="Times New Roman" w:cs="Times New Roman"/>
          <w:b/>
          <w:sz w:val="24"/>
          <w:szCs w:val="24"/>
        </w:rPr>
        <w:t xml:space="preserve">Abstract </w:t>
      </w:r>
    </w:p>
    <w:p w14:paraId="74B89E8F" w14:textId="5CC76A47" w:rsidR="0048198E" w:rsidRPr="00720646" w:rsidRDefault="00E436DD" w:rsidP="006E56C5">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This work presents</w:t>
      </w:r>
      <w:r w:rsidR="0048198E" w:rsidRPr="00720646">
        <w:rPr>
          <w:rFonts w:ascii="Times New Roman" w:hAnsi="Times New Roman" w:cs="Times New Roman"/>
          <w:sz w:val="24"/>
          <w:szCs w:val="24"/>
        </w:rPr>
        <w:t xml:space="preserve"> the effects of input processing parameters and strut thickness </w:t>
      </w:r>
      <w:r w:rsidR="00AC2AD0" w:rsidRPr="00720646">
        <w:rPr>
          <w:rFonts w:ascii="Times New Roman" w:hAnsi="Times New Roman" w:cs="Times New Roman"/>
          <w:sz w:val="24"/>
          <w:szCs w:val="24"/>
        </w:rPr>
        <w:t xml:space="preserve">(in square struts) </w:t>
      </w:r>
      <w:r w:rsidR="0048198E" w:rsidRPr="00720646">
        <w:rPr>
          <w:rFonts w:ascii="Times New Roman" w:hAnsi="Times New Roman" w:cs="Times New Roman"/>
          <w:sz w:val="24"/>
          <w:szCs w:val="24"/>
        </w:rPr>
        <w:t xml:space="preserve">on </w:t>
      </w:r>
      <w:r w:rsidR="00DA7C8F" w:rsidRPr="00720646">
        <w:rPr>
          <w:rFonts w:ascii="Times New Roman" w:hAnsi="Times New Roman" w:cs="Times New Roman"/>
          <w:sz w:val="24"/>
          <w:szCs w:val="24"/>
        </w:rPr>
        <w:t>micro</w:t>
      </w:r>
      <w:r w:rsidRPr="00720646">
        <w:rPr>
          <w:rFonts w:ascii="Times New Roman" w:hAnsi="Times New Roman" w:cs="Times New Roman"/>
          <w:sz w:val="24"/>
          <w:szCs w:val="24"/>
        </w:rPr>
        <w:t>structure and properties</w:t>
      </w:r>
      <w:r w:rsidR="0048198E" w:rsidRPr="00720646">
        <w:rPr>
          <w:rFonts w:ascii="Times New Roman" w:hAnsi="Times New Roman" w:cs="Times New Roman"/>
          <w:sz w:val="24"/>
          <w:szCs w:val="24"/>
        </w:rPr>
        <w:t xml:space="preserve"> in </w:t>
      </w:r>
      <w:r w:rsidR="00E637A3" w:rsidRPr="00720646">
        <w:rPr>
          <w:rFonts w:ascii="Times New Roman" w:hAnsi="Times New Roman" w:cs="Times New Roman"/>
          <w:sz w:val="24"/>
          <w:szCs w:val="24"/>
        </w:rPr>
        <w:t xml:space="preserve">laser powder bed fusion additively manufactured </w:t>
      </w:r>
      <w:r w:rsidR="0048198E" w:rsidRPr="00720646">
        <w:rPr>
          <w:rFonts w:ascii="Times New Roman" w:hAnsi="Times New Roman" w:cs="Times New Roman"/>
          <w:sz w:val="24"/>
          <w:szCs w:val="24"/>
        </w:rPr>
        <w:t>stainless steel 316</w:t>
      </w:r>
      <w:r w:rsidR="00DE1D8F" w:rsidRPr="00720646">
        <w:rPr>
          <w:rFonts w:ascii="Times New Roman" w:hAnsi="Times New Roman" w:cs="Times New Roman"/>
          <w:sz w:val="24"/>
          <w:szCs w:val="24"/>
        </w:rPr>
        <w:t>L</w:t>
      </w:r>
      <w:r w:rsidR="0048198E" w:rsidRPr="00720646">
        <w:rPr>
          <w:rFonts w:ascii="Times New Roman" w:hAnsi="Times New Roman" w:cs="Times New Roman"/>
          <w:sz w:val="24"/>
          <w:szCs w:val="24"/>
        </w:rPr>
        <w:t xml:space="preserve"> lattice</w:t>
      </w:r>
      <w:r w:rsidR="000B076A" w:rsidRPr="00720646">
        <w:rPr>
          <w:rFonts w:ascii="Times New Roman" w:hAnsi="Times New Roman" w:cs="Times New Roman"/>
          <w:sz w:val="24"/>
          <w:szCs w:val="24"/>
        </w:rPr>
        <w:t>-</w:t>
      </w:r>
      <w:r w:rsidR="00DA7C8F" w:rsidRPr="00720646">
        <w:rPr>
          <w:rFonts w:ascii="Times New Roman" w:hAnsi="Times New Roman" w:cs="Times New Roman"/>
          <w:sz w:val="24"/>
          <w:szCs w:val="24"/>
        </w:rPr>
        <w:t>emulating</w:t>
      </w:r>
      <w:r w:rsidR="0048198E" w:rsidRPr="00720646">
        <w:rPr>
          <w:rFonts w:ascii="Times New Roman" w:hAnsi="Times New Roman" w:cs="Times New Roman"/>
          <w:sz w:val="24"/>
          <w:szCs w:val="24"/>
        </w:rPr>
        <w:t xml:space="preserve"> structures. Lattice</w:t>
      </w:r>
      <w:r w:rsidR="000B076A" w:rsidRPr="00720646">
        <w:rPr>
          <w:rFonts w:ascii="Times New Roman" w:hAnsi="Times New Roman" w:cs="Times New Roman"/>
          <w:sz w:val="24"/>
          <w:szCs w:val="24"/>
        </w:rPr>
        <w:t>-</w:t>
      </w:r>
      <w:r w:rsidR="0048198E" w:rsidRPr="00720646">
        <w:rPr>
          <w:rFonts w:ascii="Times New Roman" w:hAnsi="Times New Roman" w:cs="Times New Roman"/>
          <w:sz w:val="24"/>
          <w:szCs w:val="24"/>
        </w:rPr>
        <w:t>emulating X-structures</w:t>
      </w:r>
      <w:r w:rsidR="000B076A" w:rsidRPr="00720646">
        <w:rPr>
          <w:rFonts w:ascii="Times New Roman" w:hAnsi="Times New Roman" w:cs="Times New Roman"/>
          <w:sz w:val="24"/>
          <w:szCs w:val="24"/>
        </w:rPr>
        <w:t xml:space="preserve"> with square cross-sections of </w:t>
      </w:r>
      <w:r w:rsidR="004D10F2" w:rsidRPr="00720646">
        <w:rPr>
          <w:rFonts w:ascii="Times New Roman" w:hAnsi="Times New Roman" w:cs="Times New Roman"/>
          <w:sz w:val="24"/>
          <w:szCs w:val="24"/>
        </w:rPr>
        <w:t>1</w:t>
      </w:r>
      <w:r w:rsidR="000B076A" w:rsidRPr="00720646">
        <w:rPr>
          <w:rFonts w:ascii="Times New Roman" w:hAnsi="Times New Roman" w:cs="Times New Roman"/>
          <w:sz w:val="24"/>
          <w:szCs w:val="24"/>
        </w:rPr>
        <w:t xml:space="preserve">.5, 1.0, and </w:t>
      </w:r>
      <w:r w:rsidR="004D10F2" w:rsidRPr="00720646">
        <w:rPr>
          <w:rFonts w:ascii="Times New Roman" w:hAnsi="Times New Roman" w:cs="Times New Roman"/>
          <w:sz w:val="24"/>
          <w:szCs w:val="24"/>
        </w:rPr>
        <w:t>0</w:t>
      </w:r>
      <w:r w:rsidR="000B076A" w:rsidRPr="00720646">
        <w:rPr>
          <w:rFonts w:ascii="Times New Roman" w:hAnsi="Times New Roman" w:cs="Times New Roman"/>
          <w:sz w:val="24"/>
          <w:szCs w:val="24"/>
        </w:rPr>
        <w:t>.5 mm</w:t>
      </w:r>
      <w:r w:rsidR="00007A75" w:rsidRPr="00720646">
        <w:rPr>
          <w:rFonts w:ascii="Times New Roman" w:hAnsi="Times New Roman" w:cs="Times New Roman"/>
          <w:sz w:val="24"/>
          <w:szCs w:val="24"/>
        </w:rPr>
        <w:t xml:space="preserve"> </w:t>
      </w:r>
      <w:r w:rsidR="0048198E" w:rsidRPr="00720646">
        <w:rPr>
          <w:rFonts w:ascii="Times New Roman" w:hAnsi="Times New Roman" w:cs="Times New Roman"/>
          <w:sz w:val="24"/>
          <w:szCs w:val="24"/>
        </w:rPr>
        <w:t>were fabricated</w:t>
      </w:r>
      <w:r w:rsidRPr="00720646">
        <w:rPr>
          <w:rFonts w:ascii="Times New Roman" w:hAnsi="Times New Roman" w:cs="Times New Roman"/>
          <w:sz w:val="24"/>
          <w:szCs w:val="24"/>
        </w:rPr>
        <w:t xml:space="preserve"> </w:t>
      </w:r>
      <w:r w:rsidR="007276F2" w:rsidRPr="00720646">
        <w:rPr>
          <w:rFonts w:ascii="Times New Roman" w:hAnsi="Times New Roman" w:cs="Times New Roman"/>
          <w:sz w:val="24"/>
          <w:szCs w:val="24"/>
        </w:rPr>
        <w:t xml:space="preserve">using </w:t>
      </w:r>
      <w:r w:rsidRPr="00720646">
        <w:rPr>
          <w:rFonts w:ascii="Times New Roman" w:hAnsi="Times New Roman" w:cs="Times New Roman"/>
          <w:sz w:val="24"/>
          <w:szCs w:val="24"/>
        </w:rPr>
        <w:t>t</w:t>
      </w:r>
      <w:r w:rsidR="0048198E" w:rsidRPr="00720646">
        <w:rPr>
          <w:rFonts w:ascii="Times New Roman" w:hAnsi="Times New Roman" w:cs="Times New Roman"/>
          <w:sz w:val="24"/>
          <w:szCs w:val="24"/>
        </w:rPr>
        <w:t>hree different parameter sets</w:t>
      </w:r>
      <w:r w:rsidR="00270298" w:rsidRPr="00720646">
        <w:rPr>
          <w:rFonts w:ascii="Times New Roman" w:hAnsi="Times New Roman" w:cs="Times New Roman"/>
          <w:sz w:val="24"/>
          <w:szCs w:val="24"/>
        </w:rPr>
        <w:t xml:space="preserve"> with varying power, speed, and therefore, linear energy density</w:t>
      </w:r>
      <w:r w:rsidR="0048198E" w:rsidRPr="00720646">
        <w:rPr>
          <w:rFonts w:ascii="Times New Roman" w:hAnsi="Times New Roman" w:cs="Times New Roman"/>
          <w:sz w:val="24"/>
          <w:szCs w:val="24"/>
        </w:rPr>
        <w:t xml:space="preserve">. </w:t>
      </w:r>
      <w:r w:rsidR="000A0BFA" w:rsidRPr="00720646">
        <w:rPr>
          <w:rFonts w:ascii="Times New Roman" w:hAnsi="Times New Roman" w:cs="Times New Roman"/>
          <w:sz w:val="24"/>
          <w:szCs w:val="24"/>
        </w:rPr>
        <w:t>G</w:t>
      </w:r>
      <w:r w:rsidR="0048198E" w:rsidRPr="00720646">
        <w:rPr>
          <w:rFonts w:ascii="Times New Roman" w:hAnsi="Times New Roman" w:cs="Times New Roman"/>
          <w:sz w:val="24"/>
          <w:szCs w:val="24"/>
        </w:rPr>
        <w:t xml:space="preserve">rain size and morphology were </w:t>
      </w:r>
      <w:r w:rsidR="000A0BFA" w:rsidRPr="00720646">
        <w:rPr>
          <w:rFonts w:ascii="Times New Roman" w:hAnsi="Times New Roman" w:cs="Times New Roman"/>
          <w:sz w:val="24"/>
          <w:szCs w:val="24"/>
        </w:rPr>
        <w:t xml:space="preserve">shown to be </w:t>
      </w:r>
      <w:r w:rsidR="008F0EE6" w:rsidRPr="00720646">
        <w:rPr>
          <w:rFonts w:ascii="Times New Roman" w:hAnsi="Times New Roman" w:cs="Times New Roman"/>
          <w:sz w:val="24"/>
          <w:szCs w:val="24"/>
        </w:rPr>
        <w:t xml:space="preserve">dictated </w:t>
      </w:r>
      <w:r w:rsidR="000A0BFA" w:rsidRPr="00720646">
        <w:rPr>
          <w:rFonts w:ascii="Times New Roman" w:hAnsi="Times New Roman" w:cs="Times New Roman"/>
          <w:sz w:val="24"/>
          <w:szCs w:val="24"/>
        </w:rPr>
        <w:t xml:space="preserve">by </w:t>
      </w:r>
      <w:r w:rsidR="00E637A3" w:rsidRPr="00720646">
        <w:rPr>
          <w:rFonts w:ascii="Times New Roman" w:hAnsi="Times New Roman" w:cs="Times New Roman"/>
          <w:sz w:val="24"/>
          <w:szCs w:val="24"/>
        </w:rPr>
        <w:t>epitaxial growth</w:t>
      </w:r>
      <w:r w:rsidR="008F0EE6" w:rsidRPr="00720646">
        <w:rPr>
          <w:rFonts w:ascii="Times New Roman" w:hAnsi="Times New Roman" w:cs="Times New Roman"/>
          <w:sz w:val="24"/>
          <w:szCs w:val="24"/>
        </w:rPr>
        <w:t>, which was</w:t>
      </w:r>
      <w:r w:rsidR="00E637A3" w:rsidRPr="00720646">
        <w:rPr>
          <w:rFonts w:ascii="Times New Roman" w:hAnsi="Times New Roman" w:cs="Times New Roman"/>
          <w:sz w:val="24"/>
          <w:szCs w:val="24"/>
        </w:rPr>
        <w:t xml:space="preserve"> </w:t>
      </w:r>
      <w:r w:rsidR="004868DD" w:rsidRPr="00720646">
        <w:rPr>
          <w:rFonts w:ascii="Times New Roman" w:hAnsi="Times New Roman" w:cs="Times New Roman"/>
          <w:sz w:val="24"/>
          <w:szCs w:val="24"/>
        </w:rPr>
        <w:t xml:space="preserve">dependent on </w:t>
      </w:r>
      <w:r w:rsidR="000A0BFA" w:rsidRPr="00720646">
        <w:rPr>
          <w:rFonts w:ascii="Times New Roman" w:hAnsi="Times New Roman" w:cs="Times New Roman"/>
          <w:sz w:val="24"/>
          <w:szCs w:val="24"/>
        </w:rPr>
        <w:t>weld pool morphology</w:t>
      </w:r>
      <w:r w:rsidR="00486979" w:rsidRPr="00720646">
        <w:rPr>
          <w:rFonts w:ascii="Times New Roman" w:hAnsi="Times New Roman" w:cs="Times New Roman"/>
          <w:sz w:val="24"/>
          <w:szCs w:val="24"/>
        </w:rPr>
        <w:t>. Additionally, grain size and morphology were</w:t>
      </w:r>
      <w:r w:rsidR="004868DD" w:rsidRPr="00720646">
        <w:rPr>
          <w:rFonts w:ascii="Times New Roman" w:hAnsi="Times New Roman" w:cs="Times New Roman"/>
          <w:sz w:val="24"/>
          <w:szCs w:val="24"/>
        </w:rPr>
        <w:t xml:space="preserve"> shown to change </w:t>
      </w:r>
      <w:r w:rsidR="005F76F2" w:rsidRPr="00720646">
        <w:rPr>
          <w:rFonts w:ascii="Times New Roman" w:hAnsi="Times New Roman" w:cs="Times New Roman"/>
          <w:sz w:val="24"/>
          <w:szCs w:val="24"/>
        </w:rPr>
        <w:t xml:space="preserve">across the thickness direction </w:t>
      </w:r>
      <w:r w:rsidR="008F0EE6" w:rsidRPr="00720646">
        <w:rPr>
          <w:rFonts w:ascii="Times New Roman" w:hAnsi="Times New Roman" w:cs="Times New Roman"/>
          <w:sz w:val="24"/>
          <w:szCs w:val="24"/>
        </w:rPr>
        <w:t>of the struts</w:t>
      </w:r>
      <w:r w:rsidR="005F76F2" w:rsidRPr="00720646">
        <w:rPr>
          <w:rFonts w:ascii="Times New Roman" w:hAnsi="Times New Roman" w:cs="Times New Roman"/>
          <w:sz w:val="24"/>
          <w:szCs w:val="24"/>
        </w:rPr>
        <w:t xml:space="preserve"> </w:t>
      </w:r>
      <w:r w:rsidR="00E760D8" w:rsidRPr="00720646">
        <w:rPr>
          <w:rFonts w:ascii="Times New Roman" w:hAnsi="Times New Roman" w:cs="Times New Roman"/>
          <w:sz w:val="24"/>
          <w:szCs w:val="24"/>
        </w:rPr>
        <w:t>(from the bottom inclined surface to the top inclined surface)</w:t>
      </w:r>
      <w:r w:rsidR="0048198E" w:rsidRPr="00720646">
        <w:rPr>
          <w:rFonts w:ascii="Times New Roman" w:hAnsi="Times New Roman" w:cs="Times New Roman"/>
          <w:sz w:val="24"/>
          <w:szCs w:val="24"/>
        </w:rPr>
        <w:t xml:space="preserve">. </w:t>
      </w:r>
      <w:r w:rsidR="000D4CF9" w:rsidRPr="00720646">
        <w:rPr>
          <w:rFonts w:ascii="Times New Roman" w:hAnsi="Times New Roman" w:cs="Times New Roman"/>
          <w:sz w:val="24"/>
          <w:szCs w:val="24"/>
        </w:rPr>
        <w:t>Th</w:t>
      </w:r>
      <w:r w:rsidR="008F0EE6" w:rsidRPr="00720646">
        <w:rPr>
          <w:rFonts w:ascii="Times New Roman" w:hAnsi="Times New Roman" w:cs="Times New Roman"/>
          <w:sz w:val="24"/>
          <w:szCs w:val="24"/>
        </w:rPr>
        <w:t>e</w:t>
      </w:r>
      <w:r w:rsidR="000D4CF9" w:rsidRPr="00720646">
        <w:rPr>
          <w:rFonts w:ascii="Times New Roman" w:hAnsi="Times New Roman" w:cs="Times New Roman"/>
          <w:sz w:val="24"/>
          <w:szCs w:val="24"/>
        </w:rPr>
        <w:t xml:space="preserve"> </w:t>
      </w:r>
      <w:r w:rsidR="00270298" w:rsidRPr="00720646">
        <w:rPr>
          <w:rFonts w:ascii="Times New Roman" w:hAnsi="Times New Roman" w:cs="Times New Roman"/>
          <w:sz w:val="24"/>
          <w:szCs w:val="24"/>
        </w:rPr>
        <w:t xml:space="preserve">spatial variation </w:t>
      </w:r>
      <w:r w:rsidR="000D4CF9" w:rsidRPr="00720646">
        <w:rPr>
          <w:rFonts w:ascii="Times New Roman" w:hAnsi="Times New Roman" w:cs="Times New Roman"/>
          <w:sz w:val="24"/>
          <w:szCs w:val="24"/>
        </w:rPr>
        <w:t xml:space="preserve">in grain size was reflected by changes in hardness </w:t>
      </w:r>
      <w:r w:rsidR="00CA7E7F" w:rsidRPr="00720646">
        <w:rPr>
          <w:rFonts w:ascii="Times New Roman" w:hAnsi="Times New Roman" w:cs="Times New Roman"/>
          <w:sz w:val="24"/>
          <w:szCs w:val="24"/>
        </w:rPr>
        <w:t xml:space="preserve">through the </w:t>
      </w:r>
      <w:r w:rsidR="00E760D8" w:rsidRPr="00720646">
        <w:rPr>
          <w:rFonts w:ascii="Times New Roman" w:hAnsi="Times New Roman" w:cs="Times New Roman"/>
          <w:sz w:val="24"/>
          <w:szCs w:val="24"/>
        </w:rPr>
        <w:t>thickness</w:t>
      </w:r>
      <w:r w:rsidR="00CA7E7F" w:rsidRPr="00720646">
        <w:rPr>
          <w:rFonts w:ascii="Times New Roman" w:hAnsi="Times New Roman" w:cs="Times New Roman"/>
          <w:sz w:val="24"/>
          <w:szCs w:val="24"/>
        </w:rPr>
        <w:t xml:space="preserve"> of each strut</w:t>
      </w:r>
      <w:r w:rsidR="000D4CF9" w:rsidRPr="00720646">
        <w:rPr>
          <w:rFonts w:ascii="Times New Roman" w:hAnsi="Times New Roman" w:cs="Times New Roman"/>
          <w:sz w:val="24"/>
          <w:szCs w:val="24"/>
        </w:rPr>
        <w:t xml:space="preserve">. </w:t>
      </w:r>
      <w:r w:rsidR="004D10F2" w:rsidRPr="00720646">
        <w:rPr>
          <w:rFonts w:ascii="Times New Roman" w:hAnsi="Times New Roman" w:cs="Times New Roman"/>
          <w:sz w:val="24"/>
          <w:szCs w:val="24"/>
        </w:rPr>
        <w:t xml:space="preserve">The 0.5 mm struts exhibited more significant grain elongation in the strut direction and larger sub-grain </w:t>
      </w:r>
      <w:r w:rsidR="004D10F2" w:rsidRPr="00720646">
        <w:rPr>
          <w:rFonts w:ascii="Times New Roman" w:hAnsi="Times New Roman" w:cs="Times New Roman"/>
          <w:sz w:val="24"/>
          <w:szCs w:val="24"/>
        </w:rPr>
        <w:lastRenderedPageBreak/>
        <w:t xml:space="preserve">solidification cell diameters than their thicker counterparts. </w:t>
      </w:r>
      <w:bookmarkStart w:id="1" w:name="_Hlk62038334"/>
      <w:r w:rsidR="0091249B" w:rsidRPr="00720646">
        <w:rPr>
          <w:rFonts w:ascii="Times New Roman" w:hAnsi="Times New Roman" w:cs="Times New Roman"/>
          <w:sz w:val="24"/>
          <w:szCs w:val="24"/>
        </w:rPr>
        <w:t>T</w:t>
      </w:r>
      <w:r w:rsidR="00391BBD" w:rsidRPr="00720646">
        <w:rPr>
          <w:rFonts w:ascii="Times New Roman" w:hAnsi="Times New Roman" w:cs="Times New Roman"/>
          <w:sz w:val="24"/>
          <w:szCs w:val="24"/>
        </w:rPr>
        <w:t>he larger sub-grain solidification cell diameters in the 0.5 mm samples</w:t>
      </w:r>
      <w:r w:rsidR="007741A1" w:rsidRPr="00720646">
        <w:rPr>
          <w:rFonts w:ascii="Times New Roman" w:hAnsi="Times New Roman" w:cs="Times New Roman"/>
          <w:sz w:val="24"/>
          <w:szCs w:val="24"/>
        </w:rPr>
        <w:t xml:space="preserve"> </w:t>
      </w:r>
      <w:r w:rsidR="00391BBD" w:rsidRPr="00720646">
        <w:rPr>
          <w:rFonts w:ascii="Times New Roman" w:hAnsi="Times New Roman" w:cs="Times New Roman"/>
          <w:sz w:val="24"/>
          <w:szCs w:val="24"/>
        </w:rPr>
        <w:t xml:space="preserve">resulted in correspondingly lower hardness values </w:t>
      </w:r>
      <w:r w:rsidR="00B66F7D" w:rsidRPr="00720646">
        <w:rPr>
          <w:rFonts w:ascii="Times New Roman" w:hAnsi="Times New Roman" w:cs="Times New Roman"/>
          <w:sz w:val="24"/>
          <w:szCs w:val="24"/>
        </w:rPr>
        <w:t xml:space="preserve">when </w:t>
      </w:r>
      <w:r w:rsidR="00391BBD" w:rsidRPr="00720646">
        <w:rPr>
          <w:rFonts w:ascii="Times New Roman" w:hAnsi="Times New Roman" w:cs="Times New Roman"/>
          <w:sz w:val="24"/>
          <w:szCs w:val="24"/>
        </w:rPr>
        <w:t xml:space="preserve">compared to </w:t>
      </w:r>
      <w:r w:rsidR="0091249B" w:rsidRPr="00720646">
        <w:rPr>
          <w:rFonts w:ascii="Times New Roman" w:hAnsi="Times New Roman" w:cs="Times New Roman"/>
          <w:sz w:val="24"/>
          <w:szCs w:val="24"/>
        </w:rPr>
        <w:t xml:space="preserve">samples </w:t>
      </w:r>
      <w:r w:rsidR="00B66F7D" w:rsidRPr="00720646">
        <w:rPr>
          <w:rFonts w:ascii="Times New Roman" w:hAnsi="Times New Roman" w:cs="Times New Roman"/>
          <w:sz w:val="24"/>
          <w:szCs w:val="24"/>
        </w:rPr>
        <w:t>of</w:t>
      </w:r>
      <w:r w:rsidR="00391BBD" w:rsidRPr="00720646">
        <w:rPr>
          <w:rFonts w:ascii="Times New Roman" w:hAnsi="Times New Roman" w:cs="Times New Roman"/>
          <w:sz w:val="24"/>
          <w:szCs w:val="24"/>
        </w:rPr>
        <w:t xml:space="preserve"> </w:t>
      </w:r>
      <w:r w:rsidR="00CE3050" w:rsidRPr="00720646">
        <w:rPr>
          <w:rFonts w:ascii="Times New Roman" w:hAnsi="Times New Roman" w:cs="Times New Roman"/>
          <w:sz w:val="24"/>
          <w:szCs w:val="24"/>
        </w:rPr>
        <w:t xml:space="preserve">higher </w:t>
      </w:r>
      <w:r w:rsidR="00391BBD" w:rsidRPr="00720646">
        <w:rPr>
          <w:rFonts w:ascii="Times New Roman" w:hAnsi="Times New Roman" w:cs="Times New Roman"/>
          <w:sz w:val="24"/>
          <w:szCs w:val="24"/>
        </w:rPr>
        <w:t>thicknesses</w:t>
      </w:r>
      <w:bookmarkEnd w:id="1"/>
      <w:r w:rsidR="000A6B1C" w:rsidRPr="00720646">
        <w:rPr>
          <w:rFonts w:ascii="Times New Roman" w:hAnsi="Times New Roman" w:cs="Times New Roman"/>
          <w:sz w:val="24"/>
          <w:szCs w:val="24"/>
        </w:rPr>
        <w:t xml:space="preserve">. </w:t>
      </w:r>
    </w:p>
    <w:p w14:paraId="278DBB06" w14:textId="7C670E12" w:rsidR="00BC321C" w:rsidRPr="00720646" w:rsidRDefault="00EB7EEF" w:rsidP="002B41B8">
      <w:pPr>
        <w:spacing w:after="0" w:line="480" w:lineRule="auto"/>
        <w:contextualSpacing/>
        <w:rPr>
          <w:rFonts w:ascii="Times New Roman" w:hAnsi="Times New Roman" w:cs="Times New Roman"/>
          <w:b/>
          <w:sz w:val="24"/>
          <w:szCs w:val="24"/>
        </w:rPr>
      </w:pPr>
      <w:r w:rsidRPr="00720646">
        <w:rPr>
          <w:rFonts w:ascii="Times New Roman" w:hAnsi="Times New Roman" w:cs="Times New Roman"/>
          <w:b/>
          <w:sz w:val="24"/>
          <w:szCs w:val="24"/>
        </w:rPr>
        <w:t xml:space="preserve">Keywords: </w:t>
      </w:r>
    </w:p>
    <w:p w14:paraId="2C1F1C48" w14:textId="332E18A5" w:rsidR="00585D55" w:rsidRPr="00720646" w:rsidRDefault="00E436DD" w:rsidP="002B41B8">
      <w:pPr>
        <w:spacing w:after="0" w:line="480" w:lineRule="auto"/>
        <w:contextualSpacing/>
        <w:rPr>
          <w:rFonts w:ascii="Times New Roman" w:hAnsi="Times New Roman" w:cs="Times New Roman"/>
          <w:bCs/>
          <w:i/>
          <w:iCs/>
          <w:sz w:val="24"/>
          <w:szCs w:val="24"/>
        </w:rPr>
      </w:pPr>
      <w:r w:rsidRPr="00720646">
        <w:rPr>
          <w:rFonts w:ascii="Times New Roman" w:hAnsi="Times New Roman" w:cs="Times New Roman"/>
          <w:bCs/>
          <w:i/>
          <w:iCs/>
          <w:sz w:val="24"/>
          <w:szCs w:val="24"/>
        </w:rPr>
        <w:t>Additive manufacturing; Powder bed fusion; Stainless steel; Lattice structures; Microstructure</w:t>
      </w:r>
    </w:p>
    <w:p w14:paraId="2D838A87" w14:textId="506B6B3F" w:rsidR="00AB63E6" w:rsidRPr="00720646" w:rsidRDefault="00AB63E6" w:rsidP="0055415C">
      <w:pPr>
        <w:pStyle w:val="Heading1"/>
      </w:pPr>
      <w:r w:rsidRPr="00720646">
        <w:t xml:space="preserve">Introduction </w:t>
      </w:r>
    </w:p>
    <w:p w14:paraId="4C20C747" w14:textId="27B90E61" w:rsidR="004149BC" w:rsidRPr="00720646" w:rsidRDefault="00462A40" w:rsidP="00E46063">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Additive manufacturing (AM) </w:t>
      </w:r>
      <w:r w:rsidR="001A3D61" w:rsidRPr="00720646">
        <w:rPr>
          <w:rFonts w:ascii="Times New Roman" w:hAnsi="Times New Roman" w:cs="Times New Roman"/>
          <w:sz w:val="24"/>
          <w:szCs w:val="24"/>
        </w:rPr>
        <w:t>provides the ability to fabricate</w:t>
      </w:r>
      <w:r w:rsidRPr="00720646">
        <w:rPr>
          <w:rFonts w:ascii="Times New Roman" w:hAnsi="Times New Roman" w:cs="Times New Roman"/>
          <w:sz w:val="24"/>
          <w:szCs w:val="24"/>
        </w:rPr>
        <w:t xml:space="preserve"> parts with geometries </w:t>
      </w:r>
      <w:r w:rsidR="001A3D61" w:rsidRPr="00720646">
        <w:rPr>
          <w:rFonts w:ascii="Times New Roman" w:hAnsi="Times New Roman" w:cs="Times New Roman"/>
          <w:sz w:val="24"/>
          <w:szCs w:val="24"/>
        </w:rPr>
        <w:t xml:space="preserve">that </w:t>
      </w:r>
      <w:r w:rsidRPr="00720646">
        <w:rPr>
          <w:rFonts w:ascii="Times New Roman" w:hAnsi="Times New Roman" w:cs="Times New Roman"/>
          <w:sz w:val="24"/>
          <w:szCs w:val="24"/>
        </w:rPr>
        <w:t>are challenging or impossible to produce with traditional subtractive methods, including lattice structures and other topologically optimized geometries</w:t>
      </w:r>
      <w:r w:rsidR="0032682B" w:rsidRPr="00720646">
        <w:rPr>
          <w:rFonts w:ascii="Times New Roman" w:hAnsi="Times New Roman" w:cs="Times New Roman"/>
          <w:sz w:val="24"/>
          <w:szCs w:val="24"/>
        </w:rPr>
        <w:t xml:space="preserve"> </w:t>
      </w:r>
      <w:r w:rsidR="0032682B" w:rsidRPr="00720646">
        <w:rPr>
          <w:rFonts w:ascii="Times New Roman" w:hAnsi="Times New Roman" w:cs="Times New Roman"/>
          <w:sz w:val="24"/>
          <w:szCs w:val="24"/>
        </w:rPr>
        <w:fldChar w:fldCharType="begin" w:fldLock="1"/>
      </w:r>
      <w:r w:rsidR="0032682B" w:rsidRPr="00720646">
        <w:rPr>
          <w:rFonts w:ascii="Times New Roman" w:hAnsi="Times New Roman" w:cs="Times New Roman"/>
          <w:sz w:val="24"/>
          <w:szCs w:val="24"/>
        </w:rPr>
        <w:instrText>ADDIN CSL_CITATION {"citationItems":[{"id":"ITEM-1","itemData":{"DOI":"10.1016/j.matdes.2019.108137","ISSN":"18734197","abstract":"Additive manufacturing (AM), particularly Selective Laser Melting (SLM) has enabled development of lattice structures with unique properties. Through control of various parameters lattice structures can produce unique mechanical, electrical, thermal and acoustic properties, and have received much research attention. Despite the increasing volume of published data on the mechanical response of specific SLM lattice structures, there exists no overarching analysis. This work addresses this identified deficiency by providing a comprehensive summary of the experimental data reported on the mechanical response of SLM lattice structures. The design, fabrication and performance of SLM lattice structures are reviewed and the quality of data reported is analysed to inform best-practice for future studies. This comprehensive data summary enables meta-analysis of the reported mechanical performance of SLM lattice structures, providing insight into the bounds of their technical capabilities. Correlations were identified between the relative density and mechanical properties of many unit cell topologies consistent with the predictions of the Gibson-Ashby model, indicating its usefulness in describing and predicting the behaviour of SLM lattice structures. This review provides designers with a compiled resource of experimental data and design for AM tools to inform future design applications of SLM lattice structures and facilitates their further commercial adoption.","author":[{"dropping-particle":"","family":"Maconachie","given":"Tobias","non-dropping-particle":"","parse-names":false,"suffix":""},{"dropping-particle":"","family":"Leary","given":"Martin","non-dropping-particle":"","parse-names":false,"suffix":""},{"dropping-particle":"","family":"Lozanovski","given":"Bill","non-dropping-particle":"","parse-names":false,"suffix":""},{"dropping-particle":"","family":"Zhang","given":"Xuezhe","non-dropping-particle":"","parse-names":false,"suffix":""},{"dropping-particle":"","family":"Qian","given":"Ma","non-dropping-particle":"","parse-names":false,"suffix":""},{"dropping-particle":"","family":"Faruque","given":"Omar","non-dropping-particle":"","parse-names":false,"suffix":""},{"dropping-particle":"","family":"Brandt","given":"Milan","non-dropping-particle":"","parse-names":false,"suffix":""}],"container-title":"Materials and Design","id":"ITEM-1","issued":{"date-parts":[["2019","12","5"]]},"page":"108137","publisher":"Elsevier Ltd","title":"SLM lattice structures: Properties, performance, applications and challenges","type":"article","volume":"183"},"uris":["http://www.mendeley.com/documents/?uuid=2380a8c9-4507-33fd-93f0-9e5668596f12"]},{"id":"ITEM-2","itemData":{"DOI":"10.1201/b11341-40","ISBN":"9780415684187","abstract":"The concept of designed cellular lattice materials is motivated by the desire to put material only where it is needed for a specific application. From a mechanical engineering viewpoint, a key advantage offered by cellular materials is high strength accompanied by a relatively low mass. These materials can provide good energy absorption characteristics and good thermal and acoustic insulation properties as well. Designed cellular structures typically exhibit strong structure strength per unit weight than typical foam structures. However, due to their complexity, these structures are often difficult to generate using existing CAD packages. Furthermore, metallic additive manufacturing techniques, such as selective laser melting process which shows the great capability to fabricate strong and lightweight metallic lattice structures, are still facing certain process limitations in terms of the geometrical capability and support structure requirement for the fabrication of cellular lattice structures. This paper presents an efficient approach to generate and design periodic lattice structures and investigates the manufacturability of some selected structures using selective laser melting (SLM) process. The design of cellular structures is based on image-based algorithms to efficiently generate implicitly defined periodic lattice structure and rapidly construct volume and surface meshes. The experimental investigation on the SLM fabrication has studied the effects of unit cell type and cell sizes on the manufacturability of some typical cellular structures. © 2012 Taylor &amp; Francis Group, London.","author":[{"dropping-particle":"","family":"Hao","given":"Liang","non-dropping-particle":"","parse-names":false,"suffix":""},{"dropping-particle":"","family":"Raymont","given":"David","non-dropping-particle":"","parse-names":false,"suffix":""},{"dropping-particle":"","family":"Yan","given":"Chunze","non-dropping-particle":"","parse-names":false,"suffix":""},{"dropping-particle":"","family":"Hussein","given":"Ahmed","non-dropping-particle":"","parse-names":false,"suffix":""},{"dropping-particle":"","family":"Young","given":"Philippe","non-dropping-particle":"","parse-names":false,"suffix":""}],"container-title":"Innovative Developments in Virtual and Physical Prototyping - Proceedings of the 5th International Conference on Advanced Research and Rapid Prototyping","id":"ITEM-2","issued":{"date-parts":[["2012"]]},"page":"249-254","title":"Design and additive manufacturing of cellular lattice structures","type":"paper-conference"},"uris":["http://www.mendeley.com/documents/?uuid=3790f116-3138-3e29-9d7a-25b4b9b369d7"]}],"mendeley":{"formattedCitation":"[1,2]","plainTextFormattedCitation":"[1,2]","previouslyFormattedCitation":"[1,2]"},"properties":{"noteIndex":0},"schema":"https://github.com/citation-style-language/schema/raw/master/csl-citation.json"}</w:instrText>
      </w:r>
      <w:r w:rsidR="0032682B" w:rsidRPr="00720646">
        <w:rPr>
          <w:rFonts w:ascii="Times New Roman" w:hAnsi="Times New Roman" w:cs="Times New Roman"/>
          <w:sz w:val="24"/>
          <w:szCs w:val="24"/>
        </w:rPr>
        <w:fldChar w:fldCharType="separate"/>
      </w:r>
      <w:r w:rsidR="0032682B" w:rsidRPr="00720646">
        <w:rPr>
          <w:rFonts w:ascii="Times New Roman" w:hAnsi="Times New Roman" w:cs="Times New Roman"/>
          <w:noProof/>
          <w:sz w:val="24"/>
          <w:szCs w:val="24"/>
        </w:rPr>
        <w:t>[1,2]</w:t>
      </w:r>
      <w:r w:rsidR="0032682B"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Lattice structures are three-dimensional networks of unit cells </w:t>
      </w:r>
      <w:r w:rsidR="00E25078" w:rsidRPr="00720646">
        <w:rPr>
          <w:rFonts w:ascii="Times New Roman" w:hAnsi="Times New Roman" w:cs="Times New Roman"/>
          <w:sz w:val="24"/>
          <w:szCs w:val="24"/>
        </w:rPr>
        <w:t xml:space="preserve">that </w:t>
      </w:r>
      <w:r w:rsidRPr="00720646">
        <w:rPr>
          <w:rFonts w:ascii="Times New Roman" w:hAnsi="Times New Roman" w:cs="Times New Roman"/>
          <w:sz w:val="24"/>
          <w:szCs w:val="24"/>
        </w:rPr>
        <w:t>offer high elastic modulus, specific strength, and energy absorption capacity</w:t>
      </w:r>
      <w:r w:rsidR="00701400" w:rsidRPr="00720646">
        <w:rPr>
          <w:rFonts w:ascii="Times New Roman" w:hAnsi="Times New Roman" w:cs="Times New Roman"/>
          <w:sz w:val="24"/>
          <w:szCs w:val="24"/>
        </w:rPr>
        <w:t>;</w:t>
      </w:r>
      <w:r w:rsidR="00CA7E7F" w:rsidRPr="00720646">
        <w:rPr>
          <w:rFonts w:ascii="Times New Roman" w:hAnsi="Times New Roman" w:cs="Times New Roman"/>
          <w:sz w:val="24"/>
          <w:szCs w:val="24"/>
        </w:rPr>
        <w:t xml:space="preserve"> thus these structures may provide routes for lightweighting of components</w:t>
      </w:r>
      <w:r w:rsidR="0032682B" w:rsidRPr="00720646">
        <w:rPr>
          <w:rFonts w:ascii="Times New Roman" w:hAnsi="Times New Roman" w:cs="Times New Roman"/>
          <w:sz w:val="24"/>
          <w:szCs w:val="24"/>
        </w:rPr>
        <w:t xml:space="preserve"> </w:t>
      </w:r>
      <w:r w:rsidR="0032682B" w:rsidRPr="00720646">
        <w:rPr>
          <w:rFonts w:ascii="Times New Roman" w:hAnsi="Times New Roman" w:cs="Times New Roman"/>
          <w:sz w:val="24"/>
          <w:szCs w:val="24"/>
        </w:rPr>
        <w:fldChar w:fldCharType="begin" w:fldLock="1"/>
      </w:r>
      <w:r w:rsidR="00245BF6" w:rsidRPr="00720646">
        <w:rPr>
          <w:rFonts w:ascii="Times New Roman" w:hAnsi="Times New Roman" w:cs="Times New Roman"/>
          <w:sz w:val="24"/>
          <w:szCs w:val="24"/>
        </w:rPr>
        <w:instrText>ADDIN CSL_CITATION {"citationItems":[{"id":"ITEM-1","itemData":{"DOI":"10.1016/j.matdes.2019.108137","ISSN":"18734197","abstract":"Additive manufacturing (AM), particularly Selective Laser Melting (SLM) has enabled development of lattice structures with unique properties. Through control of various parameters lattice structures can produce unique mechanical, electrical, thermal and acoustic properties, and have received much research attention. Despite the increasing volume of published data on the mechanical response of specific SLM lattice structures, there exists no overarching analysis. This work addresses this identified deficiency by providing a comprehensive summary of the experimental data reported on the mechanical response of SLM lattice structures. The design, fabrication and performance of SLM lattice structures are reviewed and the quality of data reported is analysed to inform best-practice for future studies. This comprehensive data summary enables meta-analysis of the reported mechanical performance of SLM lattice structures, providing insight into the bounds of their technical capabilities. Correlations were identified between the relative density and mechanical properties of many unit cell topologies consistent with the predictions of the Gibson-Ashby model, indicating its usefulness in describing and predicting the behaviour of SLM lattice structures. This review provides designers with a compiled resource of experimental data and design for AM tools to inform future design applications of SLM lattice structures and facilitates their further commercial adoption.","author":[{"dropping-particle":"","family":"Maconachie","given":"Tobias","non-dropping-particle":"","parse-names":false,"suffix":""},{"dropping-particle":"","family":"Leary","given":"Martin","non-dropping-particle":"","parse-names":false,"suffix":""},{"dropping-particle":"","family":"Lozanovski","given":"Bill","non-dropping-particle":"","parse-names":false,"suffix":""},{"dropping-particle":"","family":"Zhang","given":"Xuezhe","non-dropping-particle":"","parse-names":false,"suffix":""},{"dropping-particle":"","family":"Qian","given":"Ma","non-dropping-particle":"","parse-names":false,"suffix":""},{"dropping-particle":"","family":"Faruque","given":"Omar","non-dropping-particle":"","parse-names":false,"suffix":""},{"dropping-particle":"","family":"Brandt","given":"Milan","non-dropping-particle":"","parse-names":false,"suffix":""}],"container-title":"Materials and Design","id":"ITEM-1","issued":{"date-parts":[["2019","12","5"]]},"page":"108137","publisher":"Elsevier Ltd","title":"SLM lattice structures: Properties, performance, applications and challenges","type":"article","volume":"183"},"uris":["http://www.mendeley.com/documents/?uuid=2380a8c9-4507-33fd-93f0-9e5668596f12"]},{"id":"ITEM-2","itemData":{"DOI":"10.1016/j.actbio.2018.12.038","ISSN":"18787568","PMID":"30590181","abstract":"Additive manufacturing (AM) (=3D printing) and rational design techniques have enabled development of meta-biomaterials with unprecedented combinations of mechanical, mass transport, and biological properties. Such meta-biomaterials are usually topologically ordered and are designed by repeating a number of regular unit cells in different directions to create a lattice structure. Establishing accurate topology-property relationships is of critical importance for these materials. In this paper, we specifically focus on AM metallic meta-biomaterials aimed for application as bone substitutes and orthopaedic implants and review the currently available evidence regarding their mechanical performance under quasi-static and cyclic loading conditions. The topology-property relationships are reviewed for regular beam-based lattice structures, sheet-based lattice structures including those based on triply periodic minimal surface, and graded designs. The predictive models used for establishing the topology-property relationships including analytical and computational models are covered as well. Moreover, we present an overview of the effects of the AM processes, material type, tissue regeneration, biodegradation, surface bio-functionalization, post-manufacturing (heat) treatments, and loading profiles on the quasi-static mechanical properties and fatigue behavior of AM meta-biomaterials. AM meta-biomaterials exhibiting unusual mechanical properties such as negative Poisson's ratios (auxetic meta-biomaterials), shape memory behavior, and superelasitcity as well as the potential applications of such unusual behaviors (e.g. deployable implants) are presented too. The paper concludes with some suggestions for future research. Statement of Significance: Additive manufacturing enables fabrication of meta-biomaterials with rare combinations of topological, mechanical, and mass transport properties. Given that the micro-scale topological design determines the macro-scale properties of meta-biomaterials, establishing topology-property relationships is the central research question when rationally designing meta-biomaterials. The interest in understanding the relationship between the topological design and material type on the one hand and the mechanical properties and fatigue behavior of meta-biomaterials on the other hand is currently booming. This paper presents and critically evaluates the most important trends and findings in this area with a special focus on the meta…","author":[{"dropping-particle":"","family":"Zadpoor","given":"Amir A.","non-dropping-particle":"","parse-names":false,"suffix":""}],"container-title":"Acta Biomaterialia","id":"ITEM-2","issued":{"date-parts":[["2019","2","1"]]},"page":"41-59","publisher":"Acta Materialia Inc","title":"Mechanical performance of additively manufactured meta-biomaterials","type":"article","volume":"85"},"uris":["http://www.mendeley.com/documents/?uuid=6dfc561f-7457-3e4f-99bf-02104cdb5ca1"]},{"id":"ITEM-3","itemData":{"DOI":"10.1016/j.cossms.2018.05.002","ISSN":"13590286","abstract":"Additively manufactured Ti-6Al-4V lattices display unique mechanical and biological properties by virtue of their engineered structure. These attributes enable the innovative design of patient-specific medical implants that (i) are conformal to the intended surgical geometry, (ii) mimic the mechanical properties of natural bone, and (iii) provide superior biological interaction to traditional implants. Selective electron beam melting (SEBM) is an established metal additive manufacturing (AM) process that has enabled the design and fabrication of a variety of novel intricate lattices for implant applications over the last 15 years. This article reviews the technical and clinical characteristics of SEBM Ti-6Al-4V lattices, including (i) the SEBM process and its capabilities, (ii) the structures of human bones with an exhaustive list of corresponding mechanical properties from literature, (iii) the mechanical properties of SEBM Ti-6Al-4V lattices of various designs and their shortcomings when compared to human bones, (iv) microstructural control of SEBM Ti-6Al-4V lattices for improved performance, (v) the lattice manufacturability and associated geometric errors, and (vi) clinical cases. Existing literature on the mechanical response of SEBM Ti-6Al-4V lattice structures is exhaustively evaluated for documentation quality using established theoretical models. This extensive data-set allows novel insights into the effect of lattice design on mechanical response that is not possible with the individual data; and provides a comprehensive database for those who are actively involved in patient-specific SEBM implant design. On this basis, outstanding challenges and research opportunities for SEBM Ti-6Al-4V lattices in the biomedical domain are identified and discussed.","author":[{"dropping-particle":"","family":"Zhang","given":"X. Z.","non-dropping-particle":"","parse-names":false,"suffix":""},{"dropping-particle":"","family":"Leary","given":"M.","non-dropping-particle":"","parse-names":false,"suffix":""},{"dropping-particle":"","family":"Tang","given":"H. P.","non-dropping-particle":"","parse-names":false,"suffix":""},{"dropping-particle":"","family":"Song","given":"T.","non-dropping-particle":"","parse-names":false,"suffix":""},{"dropping-particle":"","family":"Qian","given":"M.","non-dropping-particle":"","parse-names":false,"suffix":""}],"container-title":"Current Opinion in Solid State and Materials Science","id":"ITEM-3","issue":"3","issued":{"date-parts":[["2018","6","1"]]},"page":"75-99","publisher":"Elsevier Ltd","title":"Selective electron beam manufactured Ti-6Al-4V lattice structures for orthopedic implant applications: Current status and outstanding challenges","type":"article","volume":"22"},"uris":["http://www.mendeley.com/documents/?uuid=1c041343-bad7-36e8-9b13-a862fa114d2e"]}],"mendeley":{"formattedCitation":"[1,3,4]","plainTextFormattedCitation":"[1,3,4]","previouslyFormattedCitation":"[1,3,4]"},"properties":{"noteIndex":0},"schema":"https://github.com/citation-style-language/schema/raw/master/csl-citation.json"}</w:instrText>
      </w:r>
      <w:r w:rsidR="0032682B" w:rsidRPr="00720646">
        <w:rPr>
          <w:rFonts w:ascii="Times New Roman" w:hAnsi="Times New Roman" w:cs="Times New Roman"/>
          <w:sz w:val="24"/>
          <w:szCs w:val="24"/>
        </w:rPr>
        <w:fldChar w:fldCharType="separate"/>
      </w:r>
      <w:r w:rsidR="0032682B" w:rsidRPr="00720646">
        <w:rPr>
          <w:rFonts w:ascii="Times New Roman" w:hAnsi="Times New Roman" w:cs="Times New Roman"/>
          <w:noProof/>
          <w:sz w:val="24"/>
          <w:szCs w:val="24"/>
        </w:rPr>
        <w:t>[1,3,4]</w:t>
      </w:r>
      <w:r w:rsidR="0032682B"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FC15A0" w:rsidRPr="00720646">
        <w:rPr>
          <w:rFonts w:ascii="Times New Roman" w:hAnsi="Times New Roman" w:cs="Times New Roman"/>
          <w:sz w:val="24"/>
          <w:szCs w:val="24"/>
        </w:rPr>
        <w:t xml:space="preserve">Stainless steel </w:t>
      </w:r>
      <w:r w:rsidR="00460A31" w:rsidRPr="00720646">
        <w:rPr>
          <w:rFonts w:ascii="Times New Roman" w:hAnsi="Times New Roman" w:cs="Times New Roman"/>
          <w:sz w:val="24"/>
          <w:szCs w:val="24"/>
        </w:rPr>
        <w:t xml:space="preserve">316L </w:t>
      </w:r>
      <w:r w:rsidR="00FC15A0" w:rsidRPr="00720646">
        <w:rPr>
          <w:rFonts w:ascii="Times New Roman" w:hAnsi="Times New Roman" w:cs="Times New Roman"/>
          <w:sz w:val="24"/>
          <w:szCs w:val="24"/>
        </w:rPr>
        <w:t xml:space="preserve">(SS316L) may be viewed as </w:t>
      </w:r>
      <w:r w:rsidR="00460A31" w:rsidRPr="00720646">
        <w:rPr>
          <w:rFonts w:ascii="Times New Roman" w:hAnsi="Times New Roman" w:cs="Times New Roman"/>
          <w:sz w:val="24"/>
          <w:szCs w:val="24"/>
        </w:rPr>
        <w:t>an alternative to Ti-6Al-4V</w:t>
      </w:r>
      <w:r w:rsidR="00896626" w:rsidRPr="00720646">
        <w:rPr>
          <w:rFonts w:ascii="Times New Roman" w:hAnsi="Times New Roman" w:cs="Times New Roman"/>
          <w:sz w:val="24"/>
          <w:szCs w:val="24"/>
        </w:rPr>
        <w:t xml:space="preserve"> in AM lattice structures</w:t>
      </w:r>
      <w:r w:rsidR="00460A31" w:rsidRPr="00720646">
        <w:rPr>
          <w:rFonts w:ascii="Times New Roman" w:hAnsi="Times New Roman" w:cs="Times New Roman"/>
          <w:sz w:val="24"/>
          <w:szCs w:val="24"/>
        </w:rPr>
        <w:t xml:space="preserve">, commonly selected for its high specific strength and corrosion resistance, based on </w:t>
      </w:r>
      <w:r w:rsidR="00FC15A0" w:rsidRPr="00720646">
        <w:rPr>
          <w:rFonts w:ascii="Times New Roman" w:hAnsi="Times New Roman" w:cs="Times New Roman"/>
          <w:sz w:val="24"/>
          <w:szCs w:val="24"/>
        </w:rPr>
        <w:t xml:space="preserve">the </w:t>
      </w:r>
      <w:r w:rsidR="00460A31" w:rsidRPr="00720646">
        <w:rPr>
          <w:rFonts w:ascii="Times New Roman" w:hAnsi="Times New Roman" w:cs="Times New Roman"/>
          <w:sz w:val="24"/>
          <w:szCs w:val="24"/>
        </w:rPr>
        <w:t>higher ductility, lower sensitivity to residual stress and cracking, and lower cost</w:t>
      </w:r>
      <w:r w:rsidR="00FC15A0" w:rsidRPr="00720646">
        <w:rPr>
          <w:rFonts w:ascii="Times New Roman" w:hAnsi="Times New Roman" w:cs="Times New Roman"/>
          <w:sz w:val="24"/>
          <w:szCs w:val="24"/>
        </w:rPr>
        <w:t xml:space="preserve"> of SS316L</w:t>
      </w:r>
      <w:r w:rsidR="00BB2A2C" w:rsidRPr="00720646">
        <w:rPr>
          <w:rFonts w:ascii="Times New Roman" w:hAnsi="Times New Roman" w:cs="Times New Roman"/>
          <w:sz w:val="24"/>
          <w:szCs w:val="24"/>
        </w:rPr>
        <w:t xml:space="preserve"> </w:t>
      </w:r>
      <w:r w:rsidR="00BB2A2C"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{"citationItems":[{"id":"ITEM-1","itemData":{"DOI":"10.1179/1743290114Y.0000000092","ISSN":"0032-5899","abstract":"Ti-6Al-4V and stainless steel 316L have been processed by selective laser melting under similar conditions, and their microstructures and mechanical behaviours have been compared in details. Under the investigated conditions, Ti-6Al-4V exhibits a more complex behaviour than stainless steel 316L with respect to the occurrence of microstructural and mechanical anisotropy. Moreover, Ti-6Al-4V appears more sensitive to the build-up of internal stresses when compared with stainless steel 316L, whereas stainless steel 316L appears more prone to the formation of 'lack of melting' defects. This correlates nicely with the difference in thermal conductivity between the two materials. Thermal conductivity was shown to increase strongly with increasing temperature and the thermophysical properties appeared to be influenced by variations in the initial metallurgical state. © 2014 Institute of Materials, Minerals and Mining.","author":[{"dropping-particle":"","family":"Mertens","given":"A.","non-dropping-particle":"","parse-names":false,"suffix":""},{"dropping-particle":"","family":"Reginster","given":"S.","non-dropping-particle":"","parse-names":false,"suffix":""},{"dropping-particle":"","family":"Paydas","given":"H.","non-dropping-particle":"","parse-names":false,"suffix":""},{"dropping-particle":"","family":"Contrepois","given":"Q.","non-dropping-particle":"","parse-names":false,"suffix":""},{"dropping-particle":"","family":"Dormal","given":"T.","non-dropping-particle":"","parse-names":false,"suffix":""},{"dropping-particle":"","family":"Lemaire","given":"O.","non-dropping-particle":"","parse-names":false,"suffix":""},{"dropping-particle":"","family":"Lecomte-Beckers","given":"J.","non-dropping-particle":"","parse-names":false,"suffix":""}],"container-title":"Powder Metallurgy","id":"ITEM-1","issue":"3","issued":{"date-parts":[["2014","7","15"]]},"page":"184-189","publisher":"Maney Publishing","title":"Mechanical properties of alloy Ti–6Al–4V and of stainless steel 316L processed by selective laser melting: influence of out-of-equilibrium microstructures","type":"article-journal","volume":"57"},"uris":["http://www.mendeley.com/documents/?uuid=789fcc30-2566-306f-9ec7-bd072cced047"]}],"mendeley":{"formattedCitation":"[5]","plainTextFormattedCitation":"[5]","previouslyFormattedCitation":"[5]"},"properties":{"noteIndex":0},"schema":"https://github.com/citation-style-language/schema/raw/master/csl-citation.json"}</w:instrText>
      </w:r>
      <w:r w:rsidR="00BB2A2C"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[5]</w:t>
      </w:r>
      <w:r w:rsidR="00BB2A2C" w:rsidRPr="00720646">
        <w:rPr>
          <w:rFonts w:ascii="Times New Roman" w:hAnsi="Times New Roman" w:cs="Times New Roman"/>
          <w:sz w:val="24"/>
          <w:szCs w:val="24"/>
        </w:rPr>
        <w:fldChar w:fldCharType="end"/>
      </w:r>
      <w:r w:rsidR="00460A31"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However, before these lattices and other topologically optimized structures are employed, it is imperative to understand </w:t>
      </w:r>
      <w:r w:rsidR="001A3D61" w:rsidRPr="00720646">
        <w:rPr>
          <w:rFonts w:ascii="Times New Roman" w:hAnsi="Times New Roman" w:cs="Times New Roman"/>
          <w:sz w:val="24"/>
          <w:szCs w:val="24"/>
        </w:rPr>
        <w:t>how</w:t>
      </w:r>
      <w:r w:rsidRPr="00720646">
        <w:rPr>
          <w:rFonts w:ascii="Times New Roman" w:hAnsi="Times New Roman" w:cs="Times New Roman"/>
          <w:sz w:val="24"/>
          <w:szCs w:val="24"/>
        </w:rPr>
        <w:t xml:space="preserve"> </w:t>
      </w:r>
      <w:r w:rsidR="00700323" w:rsidRPr="00720646">
        <w:rPr>
          <w:rFonts w:ascii="Times New Roman" w:hAnsi="Times New Roman" w:cs="Times New Roman"/>
          <w:sz w:val="24"/>
          <w:szCs w:val="24"/>
        </w:rPr>
        <w:t xml:space="preserve">the properties of the struts and nodes </w:t>
      </w:r>
      <w:r w:rsidR="001A3D61" w:rsidRPr="00720646">
        <w:rPr>
          <w:rFonts w:ascii="Times New Roman" w:hAnsi="Times New Roman" w:cs="Times New Roman"/>
          <w:sz w:val="24"/>
          <w:szCs w:val="24"/>
        </w:rPr>
        <w:t xml:space="preserve">differ </w:t>
      </w:r>
      <w:r w:rsidRPr="00720646">
        <w:rPr>
          <w:rFonts w:ascii="Times New Roman" w:hAnsi="Times New Roman" w:cs="Times New Roman"/>
          <w:sz w:val="24"/>
          <w:szCs w:val="24"/>
        </w:rPr>
        <w:t xml:space="preserve">from those </w:t>
      </w:r>
      <w:r w:rsidR="001A3D61" w:rsidRPr="00720646">
        <w:rPr>
          <w:rFonts w:ascii="Times New Roman" w:hAnsi="Times New Roman" w:cs="Times New Roman"/>
          <w:sz w:val="24"/>
          <w:szCs w:val="24"/>
        </w:rPr>
        <w:t xml:space="preserve">of </w:t>
      </w:r>
      <w:r w:rsidRPr="00720646">
        <w:rPr>
          <w:rFonts w:ascii="Times New Roman" w:hAnsi="Times New Roman" w:cs="Times New Roman"/>
          <w:sz w:val="24"/>
          <w:szCs w:val="24"/>
        </w:rPr>
        <w:t>bulk components</w:t>
      </w:r>
      <w:r w:rsidR="00145968" w:rsidRPr="00720646">
        <w:rPr>
          <w:rFonts w:ascii="Times New Roman" w:hAnsi="Times New Roman" w:cs="Times New Roman"/>
          <w:sz w:val="24"/>
          <w:szCs w:val="24"/>
        </w:rPr>
        <w:t>.</w:t>
      </w:r>
    </w:p>
    <w:p w14:paraId="2F704932" w14:textId="49EDD962" w:rsidR="001927B5" w:rsidRPr="00720646" w:rsidRDefault="00DD0FC7" w:rsidP="00E46063">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During AM, </w:t>
      </w:r>
      <w:r w:rsidR="001A3D61" w:rsidRPr="00720646">
        <w:rPr>
          <w:rFonts w:ascii="Times New Roman" w:hAnsi="Times New Roman" w:cs="Times New Roman"/>
          <w:sz w:val="24"/>
          <w:szCs w:val="24"/>
        </w:rPr>
        <w:t xml:space="preserve">high cooling rates, </w:t>
      </w:r>
      <w:r w:rsidRPr="00720646">
        <w:rPr>
          <w:rFonts w:ascii="Times New Roman" w:hAnsi="Times New Roman" w:cs="Times New Roman"/>
          <w:sz w:val="24"/>
          <w:szCs w:val="24"/>
        </w:rPr>
        <w:t xml:space="preserve">repeated thermal cycling, </w:t>
      </w:r>
      <w:r w:rsidR="001A3D61" w:rsidRPr="00720646">
        <w:rPr>
          <w:rFonts w:ascii="Times New Roman" w:hAnsi="Times New Roman" w:cs="Times New Roman"/>
          <w:sz w:val="24"/>
          <w:szCs w:val="24"/>
        </w:rPr>
        <w:t xml:space="preserve">and spatially and temporally </w:t>
      </w:r>
      <w:r w:rsidRPr="00720646">
        <w:rPr>
          <w:rFonts w:ascii="Times New Roman" w:hAnsi="Times New Roman" w:cs="Times New Roman"/>
          <w:sz w:val="24"/>
          <w:szCs w:val="24"/>
        </w:rPr>
        <w:t xml:space="preserve">varying thermal gradients during layer-by-layer melting with a high-power laser lead to complex non-equilibrium microstructures. </w:t>
      </w:r>
      <w:r w:rsidR="001A3D61" w:rsidRPr="00720646">
        <w:rPr>
          <w:rFonts w:ascii="Times New Roman" w:hAnsi="Times New Roman" w:cs="Times New Roman"/>
          <w:sz w:val="24"/>
          <w:szCs w:val="24"/>
        </w:rPr>
        <w:t>C</w:t>
      </w:r>
      <w:r w:rsidR="00462A40" w:rsidRPr="00720646">
        <w:rPr>
          <w:rFonts w:ascii="Times New Roman" w:hAnsi="Times New Roman" w:cs="Times New Roman"/>
          <w:sz w:val="24"/>
          <w:szCs w:val="24"/>
        </w:rPr>
        <w:t>ellular solidification structure</w:t>
      </w:r>
      <w:r w:rsidR="001A3D61" w:rsidRPr="00720646">
        <w:rPr>
          <w:rFonts w:ascii="Times New Roman" w:hAnsi="Times New Roman" w:cs="Times New Roman"/>
          <w:sz w:val="24"/>
          <w:szCs w:val="24"/>
        </w:rPr>
        <w:t>s</w:t>
      </w:r>
      <w:r w:rsidR="00462A40" w:rsidRPr="00720646">
        <w:rPr>
          <w:rFonts w:ascii="Times New Roman" w:hAnsi="Times New Roman" w:cs="Times New Roman"/>
          <w:sz w:val="24"/>
          <w:szCs w:val="24"/>
        </w:rPr>
        <w:t xml:space="preserve"> in </w:t>
      </w:r>
      <w:r w:rsidR="00931CC1" w:rsidRPr="00720646">
        <w:rPr>
          <w:rFonts w:ascii="Times New Roman" w:hAnsi="Times New Roman" w:cs="Times New Roman"/>
          <w:sz w:val="24"/>
          <w:szCs w:val="24"/>
        </w:rPr>
        <w:t>AM</w:t>
      </w:r>
      <w:r w:rsidR="00D3452E" w:rsidRPr="00720646">
        <w:rPr>
          <w:rFonts w:ascii="Times New Roman" w:hAnsi="Times New Roman" w:cs="Times New Roman"/>
          <w:sz w:val="24"/>
          <w:szCs w:val="24"/>
        </w:rPr>
        <w:t xml:space="preserve"> </w:t>
      </w:r>
      <w:r w:rsidR="00462A40" w:rsidRPr="00720646">
        <w:rPr>
          <w:rFonts w:ascii="Times New Roman" w:hAnsi="Times New Roman" w:cs="Times New Roman"/>
          <w:sz w:val="24"/>
          <w:szCs w:val="24"/>
        </w:rPr>
        <w:t>SS316L</w:t>
      </w:r>
      <w:r w:rsidR="00462A40" w:rsidRPr="00720646" w:rsidDel="00363D88">
        <w:rPr>
          <w:rFonts w:ascii="Times New Roman" w:hAnsi="Times New Roman" w:cs="Times New Roman"/>
          <w:sz w:val="24"/>
          <w:szCs w:val="24"/>
        </w:rPr>
        <w:t xml:space="preserve"> </w:t>
      </w:r>
      <w:r w:rsidR="00BD00AE" w:rsidRPr="00720646">
        <w:rPr>
          <w:rFonts w:ascii="Times New Roman" w:hAnsi="Times New Roman" w:cs="Times New Roman"/>
          <w:sz w:val="24"/>
          <w:szCs w:val="24"/>
        </w:rPr>
        <w:t xml:space="preserve">are caused </w:t>
      </w:r>
      <w:r w:rsidR="004876E3" w:rsidRPr="00720646">
        <w:rPr>
          <w:rFonts w:ascii="Times New Roman" w:hAnsi="Times New Roman" w:cs="Times New Roman"/>
          <w:sz w:val="24"/>
          <w:szCs w:val="24"/>
        </w:rPr>
        <w:t>by the non-equilibrium conditions during solidification leading to constitutional supercooling in the liquid and rejection of solute into the cell walls</w:t>
      </w:r>
      <w:r w:rsidR="0083423C" w:rsidRPr="00720646">
        <w:rPr>
          <w:rFonts w:ascii="Times New Roman" w:hAnsi="Times New Roman" w:cs="Times New Roman"/>
          <w:sz w:val="24"/>
          <w:szCs w:val="24"/>
        </w:rPr>
        <w:t>, in this case primarily Mo and Cr</w:t>
      </w:r>
      <w:r w:rsidR="00024837" w:rsidRPr="00720646">
        <w:rPr>
          <w:rFonts w:ascii="Times New Roman" w:hAnsi="Times New Roman" w:cs="Times New Roman"/>
          <w:sz w:val="24"/>
          <w:szCs w:val="24"/>
        </w:rPr>
        <w:t xml:space="preserve"> </w:t>
      </w:r>
      <w:r w:rsidR="003F5F31"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{"citationItems":[{"id":"ITEM-1","itemData":{"DOI":"10.1038/NMAT5021","ISBN":"1476-1122 1476-4660","ISSN":"14764660","PMID":"29115290","abstract":"3D-printed steels with hierarchically heterogeneous microstructures demonstrate high strength and ductility.","author":[{"dropping-particle":"","family":"Wang","given":"Y. Morris","non-dropping-particle":"","parse-names":false,"suffix":""},{"dropping-particle":"","family":"Voisin","given":"Thomas","non-dropping-particle":"","parse-names":false,"suffix":""},{"dropping-particle":"","family":"McKeown","given":"Joseph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T.","non-dropping-particle":"","parse-names":false,"suffix":""},{"dropping-particle":"","family":"Ye","given":"Jianchao","non-dropping-particle":"","parse-names":false,"suffix":""},{"dropping-particle":"","family":"Calta","given":"Nicholas P.","non-dropping-particle":"","parse-names":false,"suffix":""},{"dropping-particle":"","family":"Li","given":"Zan","non-dropping-particle":"","parse-names":false,"suffix":""},{"dropping-particle":"","family":"Zeng","given":"Zhi","non-dropping-particle":"","parse-names":false,"suffix":""},{"dropping-particle":"","family":"Zhang","given":"Yin","non-dropping-particle":"","parse-names":false,"suffix":""},{"dropping-particle":"","family":"Chen","given":"Wen","non-dropping-particle":"","parse-names":false,"suffix":""},{"dropping-particle":"","family":"Roehling","given":"Tien Tran","non-dropping-particle":"","parse-names":false,"suffix":""},{"dropping-particle":"","family":"Ott","given":"Ryan T.","non-dropping-particle":"","parse-names":false,"suffix":""},{"dropping-particle":"","family":"Santala","given":"Melissa K.","non-dropping-particle":"","parse-names":false,"suffix":""},{"dropping-particle":"","family":"Depond","given":"Philip J.","non-dropping-particle":"","parse-names":false,"suffix":""},{"dropping-particle":"","family":"Matthews","given":"Manyalibo J.","non-dropping-particle":"","parse-names":false,"suffix":""},{"dropping-particle":"V.","family":"Hamza","given":"Alex","non-dropping-particle":"","parse-names":false,"suffix":""},{"dropping-particle":"","family":"Zhu","given":"Ting","non-dropping-particle":"","parse-names":false,"suffix":""}],"container-title":"Nature Materials","id":"ITEM-1","issue":"1","issued":{"date-parts":[["2018"]]},"page":"63-70","title":"Additively manufactured hierarchical stainless steels with high strength and ductility","type":"article-journal","volume":"17"},"uris":["http://www.mendeley.com/documents/?uuid=ebd20320-aeab-4e80-aeb4-85bb93019c67"]},{"id":"ITEM-2","itemData":{"DOI":"10.1016/j.msea.2014.12.018","ISSN":"09215093","abstract":"Laser melting (LM), with a focused Nd: YAG laser beam, was used to form solid bodies from a 316L austenite stainless steel powder. The microstructure, phase content and texture of the LM stainless steel were characterized and compared with conventional 316L stainless steel. The crack-free LM samples achieved a relative density of 98.6±0.1%. The XRD pattern revealed a single phase Austenite with preferential crystallite growth along the (100) plane and an orientation degree of 0.84 on the building surface. A fine columnar sub-grain structure of size 0.5. μm was observed inside each individual large grain of single-crystal nature and with grain sizes in the range of 10-100. μm. Molybdenum was found to be enriched at the sub-grain boundaries accompanied with high dislocation concentrations. It was proposed that such a sub-grain structure is formed by the compositional fluctuation due to the slow kinetics of homogeneous alloying of large Mo atoms during rapid solidification. The local enrichment of misplaced Mo in the Austenite lattice induced a network of dislocation tangling, which would retard or even block the migration of newly formed dislocations under indentation force, turning otherwise a soft Austenite to hardened steel. In addition, local formation of spherical nano-inclusions of an amorphous chromium-containing silicate was observed. The origin and the implications of the formation of such oxide nano-inclusions were discussed.","author":[{"dropping-particle":"","family":"Saeidi","given":"K.","non-dropping-particle":"","parse-names":false,"suffix":""},{"dropping-particle":"","family":"Gao","given":"X.","non-dropping-particle":"","parse-names":false,"suffix":""},{"dropping-particle":"","family":"Zhong","given":"Y.","non-dropping-particle":"","parse-names":false,"suffix":""},{"dropping-particle":"","family":"Shen","given":"Z. J.","non-dropping-particle":"","parse-names":false,"suffix":""}],"container-title":"Materials Science and Engineering A","id":"ITEM-2","issued":{"date-parts":[["2015"]]},"page":"221-229","publisher":"Elsevier","title":"Hardened austenite steel with columnar sub-grain structure formed by laser melting","type":"article-journal","volume":"625"},"uris":["http://www.mendeley.com/documents/?uuid=84944f68-5228-4e81-9c0c-86ac1fe0d942"]},{"id":"ITEM-3","itemData":{"DOI":"10.1016/j.ijplas.2019.05.009","ISSN":"07496419","abstract":"The tensile properties of additively manufactured (AM) metals and alloys are among the most important variables that impact the potential applications of these materials. Here we examine and report on the tensile properties of AM 316L stainless steels fabricated by the laser powder-bed-fusion (L-PBF) technique, via twelve sets of optimized laser processing parameters that produce materials with density &gt;98.8 ± 0.10%. A heterogeneous microstructure is observed in all L-PBF samples, including microscopic features such as dislocations, cellular walls, elemental segregations, local misorientations, impurities, precipitates, and a large fraction of low-angle grain boundaries (2-10°,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40-60%). The derived average grain size defined by high-angle grain boundaries (&gt;10°) is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30-50 μm. Tensile testing reveals a yield strength ranging from 552 to 635 MPa and a tensile-elongation-to-failure (TEF) of 0.09-0.42 for directly-printed samples, whereas these values are 592-690 MPa and 0.29-0.50 for samples machined from the as-built rectangular thin plates. In all samples, we observe a variation of tensile yield strength within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15% but not the TEF, suggesting marginal microstructural changes despite a wide range of laser processing parameters. The large scatter of TEF in directly-printed samples originates from the sensitivity of thin gauge geometry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 mm2 cross-section area) to the built-in flaws. We measured a substantially higher strain rate sensitivity (m</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0.02-0.03) of L-PBF 316L compared to the coarse-grained counterparts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0.006), together with a small activation volume of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20-30b3 (where b is the Burgers vector of 316L). These deformation kinetics parameters suggest that the tensile plasticity of L-PBF 316L is controlled by a much finer microstructural length scale than the measured grain size, consistent with the high strength and juxtaposed nano- to macro-structures seen in these materials. Strategies to optimize the tensile properties of AM materials are discussed.","author":[{"dropping-particle":"","family":"Li","given":"Zan","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Braun","given":"Tom","non-dropping-particle":"","parse-names":false,"suffix":""},{"dropping-particle":"","family":"Kamath","given":"Chandrika","non-dropping-particle":"","parse-names":false,"suffix":""},{"dropping-particle":"","family":"King","given":"Wayne E.","non-dropping-particle":"","parse-names":false,"suffix":""},{"dropping-particle":"","family":"Wang","given":"Y. Morris","non-dropping-particle":"","parse-names":false,"suffix":""}],"container-title":"International Journal of Plasticity","id":"ITEM-3","issue":"May","issued":{"date-parts":[["2019"]]},"page":"395-410","publisher":"Elsevier","title":"Tensile properties, strain rate sensitivity, and activation volume of additively manufactured 316L stainless steels","type":"article-journal","volume":"120"},"uris":["http://www.mendeley.com/documents/?uuid=9a1603e1-178d-4023-9173-920c838e73ef"]},{"id":"ITEM-4","itemData":{"DOI":"10.1016/j.actamat.2018.11.021","ISSN":"13596454","abstract":"Microstructures and mechanical properties are evaluated in austenitic stainless steel structures fabricated by directed energy deposition (DED) considering the effects of applied loading orientation, build geometry, and distance from the deposition baseplate. Locations within an as-deposited build with different thermomechanical history display different yield strength, while those locations with similar history have approximately the same yield strength, regardless of test specimen orientation. Thermal expansion of deposited material near the baseplate is inhibited by the mechanical constraint imposed by the baseplate, promoting plastic deformation and producing a high density of dislocations. Concurrently, high initial cooling rates decrease away from the baseplate as the build is heated, causing an increased spacing of cellular solidification features. An analysis of strengthening mechanisms quantitatively established for the first time the important strengthening contribution of high dislocation densities in the materials (166–191 MPa) to yield strength that ranged from 438 to 553 MPa in the present DED fabricated structures. A newly adopted mechanistic relationship for microsegregation strengthening from the literature indicated an additional important contribution to strengthening (123–135 MPa) due to the cellular solidification features. These findings are corroborated by the measured evolution of microstructure and hardness caused by annealing the DED material. These results suggest that the mechanical properties of deposited austenitic stainless steels can be influenced by controlling thermomechanical history during the manufacturing process to alter the character of compositional microsegregation and the amount of induced plastic deformation.","author":[{"dropping-particle":"","family":"Smith","given":"Thale R.","non-dropping-particle":"","parse-names":false,"suffix":""},{"dropping-particle":"","family":"Sugar","given":"Joshua D.","non-dropping-particle":"","parse-names":false,"suffix":""},{"dropping-particle":"","family":"San Marchi","given":"Chris","non-dropping-particle":"","parse-names":false,"suffix":""},{"dropping-particle":"","family":"Schoenung","given":"Julie M.","non-dropping-particle":"","parse-names":false,"suffix":""}],"container-title":"Acta Materialia","id":"ITEM-4","issued":{"date-parts":[["2019"]]},"page":"728-740","publisher":"Elsevier Ltd","title":"Strengthening mechanisms in directed energy deposited austenitic stainless steel","type":"article-journal","volume":"164"},"uris":["http://www.mendeley.com/documents/?uuid=2ab9c6e8-fc64-4f9b-bd61-07fdfcd92c58"]},{"id":"ITEM-5","itemData":{"DOI":"10.1016/j.jallcom.2015.01.249","ISSN":"09258388","abstract":"Laser melting (LM), with a focused Nd:YAG laser beam, was used to form solid bodies from 316L austenite stainless steel powder and the laser melted samples were heat treated at various temperatures. The phase changes in heat treated samples were characterized using X-ray diffraction (XRD). Samples heat treated at 800 °C and 900 °C remained single austenite while in samples heat treated at 1100 °C and 1400 °C a dual austenite-ferrite phase assembly was formed. The ferrite formation was further verified by electron back scattering diffraction (EBSD) and selective area diffraction (SAD). Microstructural changes were studied by scanning and transmission electron microscopy (SEM, TEM). In samples heat treated up to 900 °C, coalescence of the cellular-sub grains was noticed, whereas in sample heat treated at and above 1100 °C the formation of ferrite phase was observed. The correlation between the microstructure/phase assembly and the measured strength/microhardness were investigated, which indicated that the tensile strength of the laser melted material was significantly higher than that of the conventional 316L steel even after heat treatment whereas caution has to be taken when laser melted material will be exposed to an application temperature above 900 °C.","author":[{"dropping-particle":"","family":"Saeidi","given":"K.","non-dropping-particle":"","parse-names":false,"suffix":""},{"dropping-particle":"","family":"Gao","given":"X.","non-dropping-particle":"","parse-names":false,"suffix":""},{"dropping-particle":"","family":"Lofaj","given":"F.","non-dropping-particle":"","parse-names":false,"suffix":""},{"dropping-particle":"","family":"Kvetková","given":"L.","non-dropping-particle":"","parse-names":false,"suffix":""},{"dropping-particle":"","family":"Shen","given":"Z. J.","non-dropping-particle":"","parse-names":false,"suffix":""}],"container-title":"Journal of Alloys and Compounds","id":"ITEM-5","issued":{"date-parts":[["2015"]]},"page":"463-469","publisher":"Elsevier B.V.","title":"Transformation of austenite to duplex austenite-ferrite assembly in annealed stainless steel 316L consolidated by laser melting","type":"article-journal","volume":"633"},"uris":["http://www.mendeley.com/documents/?uuid=c788d2bb-a9c7-45ac-981c-448943d5d527"]},{"id":"ITEM-6","itemData":{"DOI":"10.1007/s11837-016-1822-4","ISSN":"15431851","abstract":"Additive manufacturing (AM) of metal alloys to produce complex part designs via powder bed fusion methods such as laser melting promises to be a transformative technology for advanced materials processing. However, effective implementation of AM processes requires a clear understanding of the processing–structure–properties–performance relationships in fabricated components. In this study, we report on the formation of micro and nanoscale structures in 316L stainless steel samples printed by laser AM and their implications for general corrosion resistance. A variety of techniques including x-ray diffraction, optical, scanning and transmission electron microscopy, x-ray fluorescence, and energy dispersive x-ray spectroscopy were employed to characterize the microstructure and chemistry of the laser additively manufactured 316L stainless steel, which are compared with wrought 316L coupons via electrochemical polarization. Apparent segregation of Mo has been found to contribute to a loss of passivity and an increased anodic current density. While porosity will also likely impact the environmental performance (e.g., facilitating crevice corrosion) of AM alloys, this work demonstrates the critical influence of microstructure and heterogeneous solute distributions on the corrosion resistance of laser additively manufactured 316L stainless steel.","author":[{"dropping-particle":"","family":"Trelewicz","given":"Jason R.","non-dropping-particle":"","parse-names":false,"suffix":""},{"dropping-particle":"","family":"Halada","given":"Gary P.","non-dropping-particle":"","parse-names":false,"suffix":""},{"dropping-particle":"","family":"Donaldson","given":"Olivia K.","non-dropping-particle":"","parse-names":false,"suffix":""},{"dropping-particle":"","family":"Manogharan","given":"Guha","non-dropping-particle":"","parse-names":false,"suffix":""}],"container-title":"Jom","id":"ITEM-6","issue":"3","issued":{"date-parts":[["2016"]]},"page":"850-859","title":"Microstructure and Corrosion Resistance of Laser Additively Manufactured 316L Stainless Steel","type":"article-journal","volume":"68"},"uris":["http://www.mendeley.com/documents/?uuid=5a9c8225-1771-4ca6-82b2-8a8280c22822"]},{"id":"ITEM-7","itemData":{"DOI":"10.1016/j.msea.2016.09.028","ISBN":"0921-5093","ISSN":"09215093","abstract":"The mechanical properties and corrosion resistance of 316 L stainless steel fabricated using the Laser Engineered Net Shaping (LENS) technique have been studied. The crack-free, full density samples made using SS316L alloy powder and the LENS technique are characterized by an unusual distinct dual-phase microstructure. STEM analysis revealed a significant increase of Cr and Mo content and a decrease of Ni in the grain boundaries. Based on the Cr and Ni content (austenite stabilizing elements), the Schaeffler diagram and the EBSD results, the existence of intercellular delta ferrite on subgrain boundaries and austenite in the fine-grains are observed. The XRD patterns, in addition to the FCC austenite phase, revealed the second BCC ferrite phase. Moreover, the sigma (FeCr) phases are present in the analyzed 316 L stainless steel. The occurrence of ferrite, which does not occur in regular stainless steel fabricated using conventional metallurgical methods, improves the mechanical and corrosion properties of the LENS-fabricated sample made using 316 L stainless steel powder. The obtained results prove that the microstructure of the SS316L fabricated using LENS is heterogeneous; its impact on the mechanical properties is visible. The analyzed samples are characterized by anisotropic mechanical properties that are favorable. For both the perpendicular and parallel directions of tensile tests, samples had a ductile fracture with many dimples inside of the larger dimples. The corrosion potential of SS316L LENS and classically manufactured steel is similar. The SS316L fabricated using LENS is characterized by a relatively low value of corrosion current density, which translates into much smaller corrosion rates.","author":[{"dropping-particle":"","family":"Ziętala","given":"Michał","non-dropping-particle":"","parse-names":false,"suffix":""},{"dropping-particle":"","family":"Durejko","given":"Tomasz","non-dropping-particle":"","parse-names":false,"suffix":""},{"dropping-particle":"","family":"Polański","given":"Marek","non-dropping-particle":"","parse-names":false,"suffix":""},{"dropping-particle":"","family":"Kunce","given":"Izabela","non-dropping-particle":"","parse-names":false,"suffix":""},{"dropping-particle":"","family":"Płociński","given":"Tomasz","non-dropping-particle":"","parse-names":false,"suffix":""},{"dropping-particle":"","family":"Zieliński","given":"Witold","non-dropping-particle":"","parse-names":false,"suffix":""},{"dropping-particle":"","family":"Łazińska","given":"Magdalena","non-dropping-particle":"","parse-names":false,"suffix":""},{"dropping-particle":"","family":"Stępniowski","given":"Wojciech","non-dropping-particle":"","parse-names":false,"suffix":""},{"dropping-particle":"","family":"Czujko","given":"Tomasz","non-dropping-particle":"","parse-names":false,"suffix":""},{"dropping-particle":"","family":"Kurzydłowski","given":"Krzysztof J.","non-dropping-particle":"","parse-names":false,"suffix":""},{"dropping-particle":"","family":"Bojar","given":"Zbigniew","non-dropping-particle":"","parse-names":false,"suffix":""}],"container-title":"Materials Science and Engineering A","id":"ITEM-7","issued":{"date-parts":[["2016"]]},"page":"1-10","title":"The microstructure, mechanical properties and corrosion resistance of 316 L stainless steel fabricated using laser engineered net shaping","type":"article-journal","volume":"677"},"uris":["http://www.mendeley.com/documents/?uuid=8331b114-8da0-439d-92c1-4ecf0148b39f"]}],"mendeley":{"formattedCitation":"[6–12]","plainTextFormattedCitation":"[6–12]","previouslyFormattedCitation":"[6–12]"},"properties":{"noteIndex":0},"schema":"https://github.com/citation-style-language/schema/raw/master/csl-citation.json"}</w:instrText>
      </w:r>
      <w:r w:rsidR="003F5F31"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[6–12]</w:t>
      </w:r>
      <w:r w:rsidR="003F5F31" w:rsidRPr="00720646">
        <w:rPr>
          <w:rFonts w:ascii="Times New Roman" w:hAnsi="Times New Roman" w:cs="Times New Roman"/>
          <w:sz w:val="24"/>
          <w:szCs w:val="24"/>
        </w:rPr>
        <w:fldChar w:fldCharType="end"/>
      </w:r>
      <w:r w:rsidR="0083423C" w:rsidRPr="00720646">
        <w:rPr>
          <w:rFonts w:ascii="Times New Roman" w:hAnsi="Times New Roman" w:cs="Times New Roman"/>
          <w:sz w:val="24"/>
          <w:szCs w:val="24"/>
        </w:rPr>
        <w:t xml:space="preserve">. </w:t>
      </w:r>
      <w:r w:rsidR="005301D4" w:rsidRPr="00720646">
        <w:rPr>
          <w:rFonts w:ascii="Times New Roman" w:hAnsi="Times New Roman" w:cs="Times New Roman"/>
          <w:sz w:val="24"/>
          <w:szCs w:val="24"/>
        </w:rPr>
        <w:t xml:space="preserve">As a </w:t>
      </w:r>
      <w:r w:rsidR="005301D4" w:rsidRPr="00720646">
        <w:rPr>
          <w:rFonts w:ascii="Times New Roman" w:hAnsi="Times New Roman" w:cs="Times New Roman"/>
          <w:sz w:val="24"/>
          <w:szCs w:val="24"/>
        </w:rPr>
        <w:lastRenderedPageBreak/>
        <w:t xml:space="preserve">consequence of the </w:t>
      </w:r>
      <w:r w:rsidR="003D5C9D" w:rsidRPr="00720646">
        <w:rPr>
          <w:rFonts w:ascii="Times New Roman" w:hAnsi="Times New Roman" w:cs="Times New Roman"/>
          <w:sz w:val="24"/>
          <w:szCs w:val="24"/>
        </w:rPr>
        <w:t>enrichment of these larger elements</w:t>
      </w:r>
      <w:r w:rsidR="006611A6" w:rsidRPr="00720646">
        <w:rPr>
          <w:rFonts w:ascii="Times New Roman" w:hAnsi="Times New Roman" w:cs="Times New Roman"/>
          <w:sz w:val="24"/>
          <w:szCs w:val="24"/>
        </w:rPr>
        <w:t>,</w:t>
      </w:r>
      <w:r w:rsidR="003D5C9D" w:rsidRPr="00720646">
        <w:rPr>
          <w:rFonts w:ascii="Times New Roman" w:hAnsi="Times New Roman" w:cs="Times New Roman"/>
          <w:sz w:val="24"/>
          <w:szCs w:val="24"/>
        </w:rPr>
        <w:t xml:space="preserve"> the cell walls are densely populated with geometrically necessary dislocations</w:t>
      </w:r>
      <w:r w:rsidR="00024837" w:rsidRPr="00720646">
        <w:rPr>
          <w:rFonts w:ascii="Times New Roman" w:hAnsi="Times New Roman" w:cs="Times New Roman"/>
          <w:sz w:val="24"/>
          <w:szCs w:val="24"/>
        </w:rPr>
        <w:t xml:space="preserve"> </w:t>
      </w:r>
      <w:r w:rsidR="00605561"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{"citationItems":[{"id":"ITEM-1","itemData":{"DOI":"10.1038/NMAT5021","ISBN":"1476-1122 1476-4660","ISSN":"14764660","PMID":"29115290","abstract":"3D-printed steels with hierarchically heterogeneous microstructures demonstrate high strength and ductility.","author":[{"dropping-particle":"","family":"Wang","given":"Y. Morris","non-dropping-particle":"","parse-names":false,"suffix":""},{"dropping-particle":"","family":"Voisin","given":"Thomas","non-dropping-particle":"","parse-names":false,"suffix":""},{"dropping-particle":"","family":"McKeown","given":"Joseph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T.","non-dropping-particle":"","parse-names":false,"suffix":""},{"dropping-particle":"","family":"Ye","given":"Jianchao","non-dropping-particle":"","parse-names":false,"suffix":""},{"dropping-particle":"","family":"Calta","given":"Nicholas P.","non-dropping-particle":"","parse-names":false,"suffix":""},{"dropping-particle":"","family":"Li","given":"Zan","non-dropping-particle":"","parse-names":false,"suffix":""},{"dropping-particle":"","family":"Zeng","given":"Zhi","non-dropping-particle":"","parse-names":false,"suffix":""},{"dropping-particle":"","family":"Zhang","given":"Yin","non-dropping-particle":"","parse-names":false,"suffix":""},{"dropping-particle":"","family":"Chen","given":"Wen","non-dropping-particle":"","parse-names":false,"suffix":""},{"dropping-particle":"","family":"Roehling","given":"Tien Tran","non-dropping-particle":"","parse-names":false,"suffix":""},{"dropping-particle":"","family":"Ott","given":"Ryan T.","non-dropping-particle":"","parse-names":false,"suffix":""},{"dropping-particle":"","family":"Santala","given":"Melissa K.","non-dropping-particle":"","parse-names":false,"suffix":""},{"dropping-particle":"","family":"Depond","given":"Philip J.","non-dropping-particle":"","parse-names":false,"suffix":""},{"dropping-particle":"","family":"Matthews","given":"Manyalibo J.","non-dropping-particle":"","parse-names":false,"suffix":""},{"dropping-particle":"V.","family":"Hamza","given":"Alex","non-dropping-particle":"","parse-names":false,"suffix":""},{"dropping-particle":"","family":"Zhu","given":"Ting","non-dropping-particle":"","parse-names":false,"suffix":""}],"container-title":"Nature Materials","id":"ITEM-1","issue":"1","issued":{"date-parts":[["2018"]]},"page":"63-70","title":"Additively manufactured hierarchical stainless steels with high strength and ductility","type":"article-journal","volume":"17"},"uris":["http://www.mendeley.com/documents/?uuid=ebd20320-aeab-4e80-aeb4-85bb93019c67"]},{"id":"ITEM-2","itemData":{"DOI":"10.1016/j.scriptamat.2019.10.005","ISSN":"13596462","abstract":"We designed micromechanical experiments to examine the deformation behaviors of austenitic stainless steels fabricated by additive manufacturing. Micro-pillars containing different dislocation cell sizes were produced from the bulk specimen, and were mechanically tested for direct assessment of cell size reliance of yield and plastic deformation processes. The results highlight the cruciality of dislocation density in determining the yield strength of additively manufactured stainless steels, challenging the previous viewpoint that the strength scales with the cell size. However, dislocation nucleation and hardening of these micro-pillars were found to be cell size-correlated, with easier dislocation nucleation for micro-pillars containing smaller cells.","author":[{"dropping-particle":"","family":"Li","given":"Zan","non-dropping-particle":"","parse-names":false,"suffix":""},{"dropping-particle":"","family":"He","given":"Bo","non-dropping-particle":"","parse-names":false,"suffix":""},{"dropping-particle":"","family":"Guo","given":"Qiang","non-dropping-particle":"","parse-names":false,"suffix":""}],"container-title":"Scripta Materialia","id":"ITEM-2","issued":{"date-parts":[["2020"]]},"page":"17-21","title":"Strengthening and hardening mechanisms of additively manufactured stainless steels: The role of cell sizes","type":"article-journal","volume":"177"},"uris":["http://www.mendeley.com/documents/?uuid=02008b90-33fe-4c59-812b-a05792cf3f0a"]},{"id":"ITEM-3","itemData":{"DOI":"10.1016/j.msea.2014.12.018","ISSN":"09215093","abstract":"Laser melting (LM), with a focused Nd: YAG laser beam, was used to form solid bodies from a 316L austenite stainless steel powder. The microstructure, phase content and texture of the LM stainless steel were characterized and compared with conventional 316L stainless steel. The crack-free LM samples achieved a relative density of 98.6±0.1%. The XRD pattern revealed a single phase Austenite with preferential crystallite growth along the (100) plane and an orientation degree of 0.84 on the building surface. A fine columnar sub-grain structure of size 0.5. μm was observed inside each individual large grain of single-crystal nature and with grain sizes in the range of 10-100. μm. Molybdenum was found to be enriched at the sub-grain boundaries accompanied with high dislocation concentrations. It was proposed that such a sub-grain structure is formed by the compositional fluctuation due to the slow kinetics of homogeneous alloying of large Mo atoms during rapid solidification. The local enrichment of misplaced Mo in the Austenite lattice induced a network of dislocation tangling, which would retard or even block the migration of newly formed dislocations under indentation force, turning otherwise a soft Austenite to hardened steel. In addition, local formation of spherical nano-inclusions of an amorphous chromium-containing silicate was observed. The origin and the implications of the formation of such oxide nano-inclusions were discussed.","author":[{"dropping-particle":"","family":"Saeidi","given":"K.","non-dropping-particle":"","parse-names":false,"suffix":""},{"dropping-particle":"","family":"Gao","given":"X.","non-dropping-particle":"","parse-names":false,"suffix":""},{"dropping-particle":"","family":"Zhong","given":"Y.","non-dropping-particle":"","parse-names":false,"suffix":""},{"dropping-particle":"","family":"Shen","given":"Z. J.","non-dropping-particle":"","parse-names":false,"suffix":""}],"container-title":"Materials Science and Engineering A","id":"ITEM-3","issued":{"date-parts":[["2015"]]},"page":"221-229","publisher":"Elsevier","title":"Hardened austenite steel with columnar sub-grain structure formed by laser melting","type":"article-journal","volume":"625"},"uris":["http://www.mendeley.com/documents/?uuid=84944f68-5228-4e81-9c0c-86ac1fe0d942"]},{"id":"ITEM-4","itemData":{"DOI":"10.1007/s11661-018-4607-2","ISSN":"10735623","abstract":"Structure–property relationships of an additively manufactured 316L stainless steel were explored. A scanning electron microscope and electron backscattered diffraction (EBSD) analysis revealed a fine cellular-dendritic (0.5 to 2 μm) substructure inside large irregularly shaped grains (~ 100 μm). The cellular structure grows along the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crystallographic directions. However, texture analysis revealed that the main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texture component is inclined by ~15 deg from the building direction. X-ray diffraction line profile analysis indicated a high dislocation density of ~1 × 1015 m−2 in the as-built material, which correlates well with the observed EBSD microstructure and high-yield strength, via the traditional Taylor hardening equation. Significant variations in strain hardening behavior and ductility were observed for the horizontal (HB) and vertical (VB) built samples. Ductility of HB and VB samples measured 49 and 77 pct, respectively. The initial growth texture and subsequent texture evolution during tensile deformation are held responsible for the observed anisotropy. Notably, EBSD analysis of deformed samples showed deformation twins, which predominately form in the grains with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aligned parallel to the loading direction. The VB samples showed higher twinning activity, higher strain hardening rates at high strain, and therefore, higher ductility. Analysis of annealed samples revealed that the observed microstructures and properties are thermally stable, with only a moderate decrease in strength and very similar levels of ductility and anisotropy, compared with the as-built condition.","author":[{"dropping-particle":"","family":"Shamsujjoha","given":"Md","non-dropping-particle":"","parse-names":false,"suffix":""},{"dropping-particle":"","family":"Agnew","given":"Sean R.","non-dropping-particle":"","parse-names":false,"suffix":""},{"dropping-particle":"","family":"Fitz-Gerald","given":"James M.","non-dropping-particle":"","parse-names":false,"suffix":""},{"dropping-particle":"","family":"Moore","given":"William R.","non-dropping-particle":"","parse-names":false,"suffix":""},{"dropping-particle":"","family":"Newman","given":"Tabitha A.","non-dropping-particle":"","parse-names":false,"suffix":""}],"container-title":"Metallurgical and Materials Transactions A: Physical Metallurgy and Materials Science","id":"ITEM-4","issue":"7","issued":{"date-parts":[["2018"]]},"page":"3011-3027","publisher":"Springer US","title":"High Strength and Ductility of Additively Manufactured 316L Stainless Steel Explained","type":"article-journal","volume":"49"},"uris":["http://www.mendeley.com/documents/?uuid=67c237ea-a7b2-457e-b0dc-2b90ae72bf77"]},{"id":"ITEM-5","itemData":{"DOI":"10.1016/j.ijplas.2019.05.009","ISSN":"07496419","abstract":"The tensile properties of additively manufactured (AM) metals and alloys are among the most important variables that impact the potential applications of these materials. Here we examine and report on the tensile properties of AM 316L stainless steels fabricated by the laser powder-bed-fusion (L-PBF) technique, via twelve sets of optimized laser processing parameters that produce materials with density &gt;98.8 ± 0.10%. A heterogeneous microstructure is observed in all L-PBF samples, including microscopic features such as dislocations, cellular walls, elemental segregations, local misorientations, impurities, precipitates, and a large fraction of low-angle grain boundaries (2-10°,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40-60%). The derived average grain size defined by high-angle grain boundaries (&gt;10°) is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30-50 μm. Tensile testing reveals a yield strength ranging from 552 to 635 MPa and a tensile-elongation-to-failure (TEF) of 0.09-0.42 for directly-printed samples, whereas these values are 592-690 MPa and 0.29-0.50 for samples machined from the as-built rectangular thin plates. In all samples, we observe a variation of tensile yield strength within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15% but not the TEF, suggesting marginal microstructural changes despite a wide range of laser processing parameters. The large scatter of TEF in directly-printed samples originates from the sensitivity of thin gauge geometry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 mm2 cross-section area) to the built-in flaws. We measured a substantially higher strain rate sensitivity (m</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0.02-0.03) of L-PBF 316L compared to the coarse-grained counterparts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0.006), together with a small activation volume of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20-30b3 (where b is the Burgers vector of 316L). These deformation kinetics parameters suggest that the tensile plasticity of L-PBF 316L is controlled by a much finer microstructural length scale than the measured grain size, consistent with the high strength and juxtaposed nano- to macro-structures seen in these materials. Strategies to optimize the tensile properties of AM materials are discussed.","author":[{"dropping-particle":"","family":"Li","given":"Zan","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Braun","given":"Tom","non-dropping-particle":"","parse-names":false,"suffix":""},{"dropping-particle":"","family":"Kamath","given":"Chandrika","non-dropping-particle":"","parse-names":false,"suffix":""},{"dropping-particle":"","family":"King","given":"Wayne E.","non-dropping-particle":"","parse-names":false,"suffix":""},{"dropping-particle":"","family":"Wang","given":"Y. Morris","non-dropping-particle":"","parse-names":false,"suffix":""}],"container-title":"International Journal of Plasticity","id":"ITEM-5","issue":"May","issued":{"date-parts":[["2019"]]},"page":"395-410","publisher":"Elsevier","title":"Tensile properties, strain rate sensitivity, and activation volume of additively manufactured 316L stainless steels","type":"article-journal","volume":"120"},"uris":["http://www.mendeley.com/documents/?uuid=9a1603e1-178d-4023-9173-920c838e73ef"]},{"id":"ITEM-6","itemData":{"DOI":"10.1016/j.jallcom.2015.01.249","ISSN":"09258388","abstract":"Laser melting (LM), with a focused Nd:YAG laser beam, was used to form solid bodies from 316L austenite stainless steel powder and the laser melted samples were heat treated at various temperatures. The phase changes in heat treated samples were characterized using X-ray diffraction (XRD). Samples heat treated at 800 °C and 900 °C remained single austenite while in samples heat treated at 1100 °C and 1400 °C a dual austenite-ferrite phase assembly was formed. The ferrite formation was further verified by electron back scattering diffraction (EBSD) and selective area diffraction (SAD). Microstructural changes were studied by scanning and transmission electron microscopy (SEM, TEM). In samples heat treated up to 900 °C, coalescence of the cellular-sub grains was noticed, whereas in sample heat treated at and above 1100 °C the formation of ferrite phase was observed. The correlation between the microstructure/phase assembly and the measured strength/microhardness were investigated, which indicated that the tensile strength of the laser melted material was significantly higher than that of the conventional 316L steel even after heat treatment whereas caution has to be taken when laser melted material will be exposed to an application temperature above 900 °C.","author":[{"dropping-particle":"","family":"Saeidi","given":"K.","non-dropping-particle":"","parse-names":false,"suffix":""},{"dropping-particle":"","family":"Gao","given":"X.","non-dropping-particle":"","parse-names":false,"suffix":""},{"dropping-particle":"","family":"Lofaj","given":"F.","non-dropping-particle":"","parse-names":false,"suffix":""},{"dropping-particle":"","family":"Kvetková","given":"L.","non-dropping-particle":"","parse-names":false,"suffix":""},{"dropping-particle":"","family":"Shen","given":"Z. J.","non-dropping-particle":"","parse-names":false,"suffix":""}],"container-title":"Journal of Alloys and Compounds","id":"ITEM-6","issued":{"date-parts":[["2015"]]},"page":"463-469","publisher":"Elsevier B.V.","title":"Transformation of austenite to duplex austenite-ferrite assembly in annealed stainless steel 316L consolidated by laser melting","type":"article-journal","volume":"633"},"uris":["http://www.mendeley.com/documents/?uuid=c788d2bb-a9c7-45ac-981c-448943d5d527"]},{"id":"ITEM-7","itemData":{"DOI":"10.1016/j.matdes.2016.05.035","ISBN":"2214-8604","ISSN":"18734197","abstract":"The present study employs fast scanning speeds to fabricate high-density stainless steel 316L (SS316L) parts via selective laser melting (SLM). It aims to improve the production rate while maintaining a low porosity for the SLM-built parts. Density values of &gt;. 99% were recorded for all the fabricated samples in this study. The scanning speed of the laser could be much improved due to the use of 380 W power laser. The overall build rate in this study is supposed to be enhanced by ~. 72% as compared to commonly used processing parameters. Detailed microstructural characterization was carried out in order to obtain an in-depth understanding of the microstructure of SLM-built SS316L. The microhardness of built parts is between 213 and 220 HV, which is much higher than that of the standard annealed counterpart of ~. 155 HV. This study provides an insight on how to improve SLM build rates without any loss of parts' density and mechanical properties.","author":[{"dropping-particle":"","family":"Sun","given":"Zhongji","non-dropping-particle":"","parse-names":false,"suffix":""},{"dropping-particle":"","family":"Tan","given":"Xipeng","non-dropping-particle":"","parse-names":false,"suffix":""},{"dropping-particle":"","family":"Tor","given":"Shu Beng","non-dropping-particle":"","parse-names":false,"suffix":""},{"dropping-particle":"","family":"Yeong","given":"Wai Yee","non-dropping-particle":"","parse-names":false,"suffix":""}],"container-title":"Materials and Design","id":"ITEM-7","issued":{"date-parts":[["2016"]]},"page":"197-204","publisher":"Elsevier Ltd","title":"Selective laser melting of stainless steel 316L with low porosity and high build rates","type":"article-journal","volume":"104"},"uris":["http://www.mendeley.com/documents/?uuid=5e8f2110-1254-4e3f-bef8-0262b007c4b4"]}],"mendeley":{"formattedCitation":"[6–8,10,13–15]","plainTextFormattedCitation":"[6–8,10,13–15]","previouslyFormattedCitation":"[6–8,10,13–15]"},"properties":{"noteIndex":0},"schema":"https://github.com/citation-style-language/schema/raw/master/csl-citation.json"}</w:instrText>
      </w:r>
      <w:r w:rsidR="00605561"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[6–8,10,13–15]</w:t>
      </w:r>
      <w:r w:rsidR="00605561" w:rsidRPr="00720646">
        <w:rPr>
          <w:rFonts w:ascii="Times New Roman" w:hAnsi="Times New Roman" w:cs="Times New Roman"/>
          <w:sz w:val="24"/>
          <w:szCs w:val="24"/>
        </w:rPr>
        <w:fldChar w:fldCharType="end"/>
      </w:r>
      <w:r w:rsidR="003D5C9D" w:rsidRPr="00720646">
        <w:rPr>
          <w:rFonts w:ascii="Times New Roman" w:hAnsi="Times New Roman" w:cs="Times New Roman"/>
          <w:sz w:val="24"/>
          <w:szCs w:val="24"/>
        </w:rPr>
        <w:t>.</w:t>
      </w:r>
      <w:r w:rsidR="004876E3" w:rsidRPr="00720646">
        <w:rPr>
          <w:rFonts w:ascii="Times New Roman" w:hAnsi="Times New Roman" w:cs="Times New Roman"/>
          <w:sz w:val="24"/>
          <w:szCs w:val="24"/>
        </w:rPr>
        <w:t xml:space="preserve"> </w:t>
      </w:r>
      <w:r w:rsidRPr="00720646">
        <w:rPr>
          <w:rFonts w:ascii="Times New Roman" w:hAnsi="Times New Roman" w:cs="Times New Roman"/>
          <w:sz w:val="24"/>
          <w:szCs w:val="24"/>
        </w:rPr>
        <w:t>The cellular structure, along</w:t>
      </w:r>
      <w:r w:rsidR="00875FB3" w:rsidRPr="00720646">
        <w:rPr>
          <w:rFonts w:ascii="Times New Roman" w:hAnsi="Times New Roman" w:cs="Times New Roman"/>
          <w:sz w:val="24"/>
          <w:szCs w:val="24"/>
        </w:rPr>
        <w:t xml:space="preserve"> with</w:t>
      </w:r>
      <w:r w:rsidRPr="00720646">
        <w:rPr>
          <w:rFonts w:ascii="Times New Roman" w:hAnsi="Times New Roman" w:cs="Times New Roman"/>
          <w:sz w:val="24"/>
          <w:szCs w:val="24"/>
        </w:rPr>
        <w:t xml:space="preserve"> grain boundary strengthening, has been hypothesized to be a key factor resulting in the high strength of parts made by AM due to </w:t>
      </w:r>
      <w:r w:rsidR="007E1278" w:rsidRPr="00720646">
        <w:rPr>
          <w:rFonts w:ascii="Times New Roman" w:hAnsi="Times New Roman" w:cs="Times New Roman"/>
          <w:sz w:val="24"/>
          <w:szCs w:val="24"/>
        </w:rPr>
        <w:t xml:space="preserve">the </w:t>
      </w:r>
      <w:r w:rsidRPr="00720646">
        <w:rPr>
          <w:rFonts w:ascii="Times New Roman" w:hAnsi="Times New Roman" w:cs="Times New Roman"/>
          <w:sz w:val="24"/>
          <w:szCs w:val="24"/>
        </w:rPr>
        <w:t>impediment of dislocation motion</w:t>
      </w:r>
      <w:r w:rsidR="00145968" w:rsidRPr="00720646">
        <w:rPr>
          <w:rFonts w:ascii="Times New Roman" w:hAnsi="Times New Roman" w:cs="Times New Roman"/>
          <w:sz w:val="24"/>
          <w:szCs w:val="24"/>
        </w:rPr>
        <w:t xml:space="preserve"> </w:t>
      </w:r>
      <w:r w:rsidR="00E8214E"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{"citationItems":[{"id":"ITEM-1","itemData":{"DOI":"10.1038/NMAT5021","ISBN":"1476-1122 1476-4660","ISSN":"14764660","PMID":"29115290","abstract":"3D-printed steels with hierarchically heterogeneous microstructures demonstrate high strength and ductility.","author":[{"dropping-particle":"","family":"Wang","given":"Y. Morris","non-dropping-particle":"","parse-names":false,"suffix":""},{"dropping-particle":"","family":"Voisin","given":"Thomas","non-dropping-particle":"","parse-names":false,"suffix":""},{"dropping-particle":"","family":"McKeown","given":"Joseph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T.","non-dropping-particle":"","parse-names":false,"suffix":""},{"dropping-particle":"","family":"Ye","given":"Jianchao","non-dropping-particle":"","parse-names":false,"suffix":""},{"dropping-particle":"","family":"Calta","given":"Nicholas P.","non-dropping-particle":"","parse-names":false,"suffix":""},{"dropping-particle":"","family":"Li","given":"Zan","non-dropping-particle":"","parse-names":false,"suffix":""},{"dropping-particle":"","family":"Zeng","given":"Zhi","non-dropping-particle":"","parse-names":false,"suffix":""},{"dropping-particle":"","family":"Zhang","given":"Yin","non-dropping-particle":"","parse-names":false,"suffix":""},{"dropping-particle":"","family":"Chen","given":"Wen","non-dropping-particle":"","parse-names":false,"suffix":""},{"dropping-particle":"","family":"Roehling","given":"Tien Tran","non-dropping-particle":"","parse-names":false,"suffix":""},{"dropping-particle":"","family":"Ott","given":"Ryan T.","non-dropping-particle":"","parse-names":false,"suffix":""},{"dropping-particle":"","family":"Santala","given":"Melissa K.","non-dropping-particle":"","parse-names":false,"suffix":""},{"dropping-particle":"","family":"Depond","given":"Philip J.","non-dropping-particle":"","parse-names":false,"suffix":""},{"dropping-particle":"","family":"Matthews","given":"Manyalibo J.","non-dropping-particle":"","parse-names":false,"suffix":""},{"dropping-particle":"V.","family":"Hamza","given":"Alex","non-dropping-particle":"","parse-names":false,"suffix":""},{"dropping-particle":"","family":"Zhu","given":"Ting","non-dropping-particle":"","parse-names":false,"suffix":""}],"container-title":"Nature Materials","id":"ITEM-1","issue":"1","issued":{"date-parts":[["2018"]]},"page":"63-70","title":"Additively manufactured hierarchical stainless steels with high strength and ductility","type":"article-journal","volume":"17"},"uris":["http://www.mendeley.com/documents/?uuid=ebd20320-aeab-4e80-aeb4-85bb93019c67"]},{"id":"ITEM-2","itemData":{"DOI":"10.1016/j.scriptamat.2019.10.005","ISSN":"13596462","abstract":"We designed micromechanical experiments to examine the deformation behaviors of austenitic stainless steels fabricated by additive manufacturing. Micro-pillars containing different dislocation cell sizes were produced from the bulk specimen, and were mechanically tested for direct assessment of cell size reliance of yield and plastic deformation processes. The results highlight the cruciality of dislocation density in determining the yield strength of additively manufactured stainless steels, challenging the previous viewpoint that the strength scales with the cell size. However, dislocation nucleation and hardening of these micro-pillars were found to be cell size-correlated, with easier dislocation nucleation for micro-pillars containing smaller cells.","author":[{"dropping-particle":"","family":"Li","given":"Zan","non-dropping-particle":"","parse-names":false,"suffix":""},{"dropping-particle":"","family":"He","given":"Bo","non-dropping-particle":"","parse-names":false,"suffix":""},{"dropping-particle":"","family":"Guo","given":"Qiang","non-dropping-particle":"","parse-names":false,"suffix":""}],"container-title":"Scripta Materialia","id":"ITEM-2","issued":{"date-parts":[["2020"]]},"page":"17-21","title":"Strengthening and hardening mechanisms of additively manufactured stainless steels: The role of cell sizes","type":"article-journal","volume":"177"},"uris":["http://www.mendeley.com/documents/?uuid=02008b90-33fe-4c59-812b-a05792cf3f0a"]},{"id":"ITEM-3","itemData":{"DOI":"10.1016/j.msea.2014.12.018","ISSN":"09215093","abstract":"Laser melting (LM), with a focused Nd: YAG laser beam, was used to form solid bodies from a 316L austenite stainless steel powder. The microstructure, phase content and texture of the LM stainless steel were characterized and compared with conventional 316L stainless steel. The crack-free LM samples achieved a relative density of 98.6±0.1%. The XRD pattern revealed a single phase Austenite with preferential crystallite growth along the (100) plane and an orientation degree of 0.84 on the building surface. A fine columnar sub-grain structure of size 0.5. μm was observed inside each individual large grain of single-crystal nature and with grain sizes in the range of 10-100. μm. Molybdenum was found to be enriched at the sub-grain boundaries accompanied with high dislocation concentrations. It was proposed that such a sub-grain structure is formed by the compositional fluctuation due to the slow kinetics of homogeneous alloying of large Mo atoms during rapid solidification. The local enrichment of misplaced Mo in the Austenite lattice induced a network of dislocation tangling, which would retard or even block the migration of newly formed dislocations under indentation force, turning otherwise a soft Austenite to hardened steel. In addition, local formation of spherical nano-inclusions of an amorphous chromium-containing silicate was observed. The origin and the implications of the formation of such oxide nano-inclusions were discussed.","author":[{"dropping-particle":"","family":"Saeidi","given":"K.","non-dropping-particle":"","parse-names":false,"suffix":""},{"dropping-particle":"","family":"Gao","given":"X.","non-dropping-particle":"","parse-names":false,"suffix":""},{"dropping-particle":"","family":"Zhong","given":"Y.","non-dropping-particle":"","parse-names":false,"suffix":""},{"dropping-particle":"","family":"Shen","given":"Z. J.","non-dropping-particle":"","parse-names":false,"suffix":""}],"container-title":"Materials Science and Engineering A","id":"ITEM-3","issued":{"date-parts":[["2015"]]},"page":"221-229","publisher":"Elsevier","title":"Hardened austenite steel with columnar sub-grain structure formed by laser melting","type":"article-journal","volume":"625"},"uris":["http://www.mendeley.com/documents/?uuid=84944f68-5228-4e81-9c0c-86ac1fe0d942"]},{"id":"ITEM-4","itemData":{"DOI":"10.1007/s11661-018-4607-2","ISSN":"10735623","abstract":"Structure–property relationships of an additively manufactured 316L stainless steel were explored. A scanning electron microscope and electron backscattered diffraction (EBSD) analysis revealed a fine cellular-dendritic (0.5 to 2 μm) substructure inside large irregularly shaped grains (~ 100 μm). The cellular structure grows along the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crystallographic directions. However, texture analysis revealed that the main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texture component is inclined by ~15 deg from the building direction. X-ray diffraction line profile analysis indicated a high dislocation density of ~1 × 1015 m−2 in the as-built material, which correlates well with the observed EBSD microstructure and high-yield strength, via the traditional Taylor hardening equation. Significant variations in strain hardening behavior and ductility were observed for the horizontal (HB) and vertical (VB) built samples. Ductility of HB and VB samples measured 49 and 77 pct, respectively. The initial growth texture and subsequent texture evolution during tensile deformation are held responsible for the observed anisotropy. Notably, EBSD analysis of deformed samples showed deformation twins, which predominately form in the grains with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aligned parallel to the loading direction. The VB samples showed higher twinning activity, higher strain hardening rates at high strain, and therefore, higher ductility. Analysis of annealed samples revealed that the observed microstructures and properties are thermally stable, with only a moderate decrease in strength and very similar levels of ductility and anisotropy, compared with the as-built condition.","author":[{"dropping-particle":"","family":"Shamsujjoha","given":"Md","non-dropping-particle":"","parse-names":false,"suffix":""},{"dropping-particle":"","family":"Agnew","given":"Sean R.","non-dropping-particle":"","parse-names":false,"suffix":""},{"dropping-particle":"","family":"Fitz-Gerald","given":"James M.","non-dropping-particle":"","parse-names":false,"suffix":""},{"dropping-particle":"","family":"Moore","given":"William R.","non-dropping-particle":"","parse-names":false,"suffix":""},{"dropping-particle":"","family":"Newman","given":"Tabitha A.","non-dropping-particle":"","parse-names":false,"suffix":""}],"container-title":"Metallurgical and Materials Transactions A: Physical Metallurgy and Materials Science","id":"ITEM-4","issue":"7","issued":{"date-parts":[["2018"]]},"page":"3011-3027","publisher":"Springer US","title":"High Strength and Ductility of Additively Manufactured 316L Stainless Steel Explained","type":"article-journal","volume":"49"},"uris":["http://www.mendeley.com/documents/?uuid=67c237ea-a7b2-457e-b0dc-2b90ae72bf77"]},{"id":"ITEM-5","itemData":{"DOI":"10.1016/j.ijplas.2019.05.009","ISSN":"07496419","abstract":"The tensile properties of additively manufactured (AM) metals and alloys are among the most important variables that impact the potential applications of these materials. Here we examine and report on the tensile properties of AM 316L stainless steels fabricated by the laser powder-bed-fusion (L-PBF) technique, via twelve sets of optimized laser processing parameters that produce materials with density &gt;98.8 ± 0.10%. A heterogeneous microstructure is observed in all L-PBF samples, including microscopic features such as dislocations, cellular walls, elemental segregations, local misorientations, impurities, precipitates, and a large fraction of low-angle grain boundaries (2-10°,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40-60%). The derived average grain size defined by high-angle grain boundaries (&gt;10°) is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30-50 μm. Tensile testing reveals a yield strength ranging from 552 to 635 MPa and a tensile-elongation-to-failure (TEF) of 0.09-0.42 for directly-printed samples, whereas these values are 592-690 MPa and 0.29-0.50 for samples machined from the as-built rectangular thin plates. In all samples, we observe a variation of tensile yield strength within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15% but not the TEF, suggesting marginal microstructural changes despite a wide range of laser processing parameters. The large scatter of TEF in directly-printed samples originates from the sensitivity of thin gauge geometry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 mm2 cross-section area) to the built-in flaws. We measured a substantially higher strain rate sensitivity (m</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0.02-0.03) of L-PBF 316L compared to the coarse-grained counterparts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0.006), together with a small activation volume of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20-30b3 (where b is the Burgers vector of 316L). These deformation kinetics parameters suggest that the tensile plasticity of L-PBF 316L is controlled by a much finer microstructural length scale than the measured grain size, consistent with the high strength and juxtaposed nano- to macro-structures seen in these materials. Strategies to optimize the tensile properties of AM materials are discussed.","author":[{"dropping-particle":"","family":"Li","given":"Zan","non-dropping-particle":"","parse-names":false,"suffix":""},{"dropping-particle":"","family":"Voisin","given":"Thomas","non-dropping-particle":"","parse-names":false,"suffix":""},{"dropping-particle":"","family":"McKeown","given":"Joseph T.","non-dropping-particle":"","parse-names":false,"suffix":""},{"dropping-particle":"","family":"Ye","given":"Jianchao","non-dropping-particle":"","parse-names":false,"suffix":""},{"dropping-particle":"","family":"Braun","given":"Tom","non-dropping-particle":"","parse-names":false,"suffix":""},{"dropping-particle":"","family":"Kamath","given":"Chandrika","non-dropping-particle":"","parse-names":false,"suffix":""},{"dropping-particle":"","family":"King","given":"Wayne E.","non-dropping-particle":"","parse-names":false,"suffix":""},{"dropping-particle":"","family":"Wang","given":"Y. Morris","non-dropping-particle":"","parse-names":false,"suffix":""}],"container-title":"International Journal of Plasticity","id":"ITEM-5","issue":"May","issued":{"date-parts":[["2019"]]},"page":"395-410","publisher":"Elsevier","title":"Tensile properties, strain rate sensitivity, and activation volume of additively manufactured 316L stainless steels","type":"article-journal","volume":"120"},"uris":["http://www.mendeley.com/documents/?uuid=9a1603e1-178d-4023-9173-920c838e73ef"]},{"id":"ITEM-6","itemData":{"DOI":"10.1016/j.jallcom.2015.01.249","ISSN":"09258388","abstract":"Laser melting (LM), with a focused Nd:YAG laser beam, was used to form solid bodies from 316L austenite stainless steel powder and the laser melted samples were heat treated at various temperatures. The phase changes in heat treated samples were characterized using X-ray diffraction (XRD). Samples heat treated at 800 °C and 900 °C remained single austenite while in samples heat treated at 1100 °C and 1400 °C a dual austenite-ferrite phase assembly was formed. The ferrite formation was further verified by electron back scattering diffraction (EBSD) and selective area diffraction (SAD). Microstructural changes were studied by scanning and transmission electron microscopy (SEM, TEM). In samples heat treated up to 900 °C, coalescence of the cellular-sub grains was noticed, whereas in sample heat treated at and above 1100 °C the formation of ferrite phase was observed. The correlation between the microstructure/phase assembly and the measured strength/microhardness were investigated, which indicated that the tensile strength of the laser melted material was significantly higher than that of the conventional 316L steel even after heat treatment whereas caution has to be taken when laser melted material will be exposed to an application temperature above 900 °C.","author":[{"dropping-particle":"","family":"Saeidi","given":"K.","non-dropping-particle":"","parse-names":false,"suffix":""},{"dropping-particle":"","family":"Gao","given":"X.","non-dropping-particle":"","parse-names":false,"suffix":""},{"dropping-particle":"","family":"Lofaj","given":"F.","non-dropping-particle":"","parse-names":false,"suffix":""},{"dropping-particle":"","family":"Kvetková","given":"L.","non-dropping-particle":"","parse-names":false,"suffix":""},{"dropping-particle":"","family":"Shen","given":"Z. J.","non-dropping-particle":"","parse-names":false,"suffix":""}],"container-title":"Journal of Alloys and Compounds","id":"ITEM-6","issued":{"date-parts":[["2015"]]},"page":"463-469","publisher":"Elsevier B.V.","title":"Transformation of austenite to duplex austenite-ferrite assembly in annealed stainless steel 316L consolidated by laser melting","type":"article-journal","volume":"633"},"uris":["http://www.mendeley.com/documents/?uuid=c788d2bb-a9c7-45ac-981c-448943d5d527"]},{"id":"ITEM-7","itemData":{"DOI":"10.1016/j.matdes.2016.05.035","ISBN":"2214-8604","ISSN":"18734197","abstract":"The present study employs fast scanning speeds to fabricate high-density stainless steel 316L (SS316L) parts via selective laser melting (SLM). It aims to improve the production rate while maintaining a low porosity for the SLM-built parts. Density values of &gt;. 99% were recorded for all the fabricated samples in this study. The scanning speed of the laser could be much improved due to the use of 380 W power laser. The overall build rate in this study is supposed to be enhanced by ~. 72% as compared to commonly used processing parameters. Detailed microstructural characterization was carried out in order to obtain an in-depth understanding of the microstructure of SLM-built SS316L. The microhardness of built parts is between 213 and 220 HV, which is much higher than that of the standard annealed counterpart of ~. 155 HV. This study provides an insight on how to improve SLM build rates without any loss of parts' density and mechanical properties.","author":[{"dropping-particle":"","family":"Sun","given":"Zhongji","non-dropping-particle":"","parse-names":false,"suffix":""},{"dropping-particle":"","family":"Tan","given":"Xipeng","non-dropping-particle":"","parse-names":false,"suffix":""},{"dropping-particle":"","family":"Tor","given":"Shu Beng","non-dropping-particle":"","parse-names":false,"suffix":""},{"dropping-particle":"","family":"Yeong","given":"Wai Yee","non-dropping-particle":"","parse-names":false,"suffix":""}],"container-title":"Materials and Design","id":"ITEM-7","issued":{"date-parts":[["2016"]]},"page":"197-204","publisher":"Elsevier Ltd","title":"Selective laser melting of stainless steel 316L with low porosity and high build rates","type":"article-journal","volume":"104"},"uris":["http://www.mendeley.com/documents/?uuid=5e8f2110-1254-4e3f-bef8-0262b007c4b4"]},{"id":"ITEM-8","itemData":{"DOI":"10.1016/j.msea.2018.08.069","ISSN":"09215093","abstract":"Stainless steel 316L (SS316L) vertical struts with various diameters ranging from 0.25 mm to 5 mm were manufactured by laser powder bed fusion (LPBF) process. A systematic investigation was conducted on the microstructure and mechanical properties of the produced struts. The struts possessed hierarchical microstructures consisting of cellular sub-grain structures inside columnar grains. The primary dendrite arm spacing (PDAS) of the cellular sub-grains decreased monotonically with increasing strut diameter until reaching a plateau after 1 mm. In contrast, the columnar grain width did not show a clear relationship with respect to the variation in the strut diameter. A &lt;110&gt; to &lt;100&gt; texture transition along the building direction (BD) of the struts was observed as the strut diameter decreased from 5 mm to 0.25 mm, which was attributed to the change of the heat extraction direction. Microstructure-property relations were established via Hall-Petch type correlations between the PDAS and the microhardness as well as the PDAS and the strengths of the struts, suggesting the importance of the role played by the cellular sub-grain structures in the strengthening of LPBF manufactured SS316L. Electron backscatter diffraction (EBSD) analysis confirmed that the strong &lt;110&gt; texture within the thicker struts promoted the twinning-induced plasticity, and thus resulted in a better strength-ductility combination compared with that of the thinner struts with &lt;100&gt; texture or weak &lt;110&gt; texture.","author":[{"dropping-particle":"","family":"Wang","given":"Xianglong","non-dropping-particle":"","parse-names":false,"suffix":""},{"dropping-particle":"","family":"Muñiz-Lerma","given":"Jose Alberto","non-dropping-particle":"","parse-names":false,"suffix":""},{"dropping-particle":"","family":"Sánchez-Mata","given":"Oscar","non-dropping-particle":"","parse-names":false,"suffix":""},{"dropping-particle":"","family":"Attarian Shandiz","given":"Mohammad","non-dropping-particle":"","parse-names":false,"suffix":""},{"dropping-particle":"","family":"Brochu","given":"Mathieu","non-dropping-particle":"","parse-names":false,"suffix":""}],"container-title":"Materials Science and Engineering A","id":"ITEM-8","issue":"July","issued":{"date-parts":[["2018"]]},"page":"27-40","publisher":"Elsevier B.V.","title":"Microstructure and mechanical properties of stainless steel 316L vertical struts manufactured by laser powder bed fusion process","type":"article-journal","volume":"736"},"uris":["http://www.mendeley.com/documents/?uuid=48110c68-ffa5-4462-952d-4e31f64dfb8a"]}],"mendeley":{"formattedCitation":"[6–8,10,13–16]","plainTextFormattedCitation":"[6–8,10,13–16]","previouslyFormattedCitation":"[6–8,10,13–16]"},"properties":{"noteIndex":0},"schema":"https://github.com/citation-style-language/schema/raw/master/csl-citation.json"}</w:instrText>
      </w:r>
      <w:r w:rsidR="00E8214E"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[6–8,10,13–16]</w:t>
      </w:r>
      <w:r w:rsidR="00E8214E"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B558BA" w:rsidRPr="00720646">
        <w:rPr>
          <w:rFonts w:ascii="Times New Roman" w:hAnsi="Times New Roman" w:cs="Times New Roman"/>
          <w:sz w:val="24"/>
          <w:szCs w:val="24"/>
        </w:rPr>
        <w:t>For FCC crystals, t</w:t>
      </w:r>
      <w:r w:rsidR="00383425" w:rsidRPr="00720646">
        <w:rPr>
          <w:rFonts w:ascii="Times New Roman" w:hAnsi="Times New Roman" w:cs="Times New Roman"/>
          <w:sz w:val="24"/>
          <w:szCs w:val="24"/>
        </w:rPr>
        <w:t>hese</w:t>
      </w:r>
      <w:r w:rsidRPr="00720646">
        <w:rPr>
          <w:rFonts w:ascii="Times New Roman" w:hAnsi="Times New Roman" w:cs="Times New Roman"/>
          <w:sz w:val="24"/>
          <w:szCs w:val="24"/>
        </w:rPr>
        <w:t xml:space="preserve"> columnar cells grow preferentially in the &lt;100&gt; direction</w:t>
      </w:r>
      <w:r w:rsidR="0006217C" w:rsidRPr="00720646">
        <w:rPr>
          <w:rFonts w:ascii="Times New Roman" w:hAnsi="Times New Roman" w:cs="Times New Roman"/>
          <w:sz w:val="24"/>
          <w:szCs w:val="24"/>
        </w:rPr>
        <w:t>s</w:t>
      </w:r>
      <w:r w:rsidRPr="00720646">
        <w:rPr>
          <w:rFonts w:ascii="Times New Roman" w:hAnsi="Times New Roman" w:cs="Times New Roman"/>
          <w:sz w:val="24"/>
          <w:szCs w:val="24"/>
        </w:rPr>
        <w:t xml:space="preserve"> along the maximum thermal gradient</w:t>
      </w:r>
      <w:r w:rsidR="00E9654F" w:rsidRPr="00720646">
        <w:rPr>
          <w:rFonts w:ascii="Times New Roman" w:hAnsi="Times New Roman" w:cs="Times New Roman"/>
          <w:sz w:val="24"/>
          <w:szCs w:val="24"/>
        </w:rPr>
        <w:t>,</w:t>
      </w:r>
      <w:r w:rsidRPr="00720646">
        <w:rPr>
          <w:rFonts w:ascii="Times New Roman" w:hAnsi="Times New Roman" w:cs="Times New Roman"/>
          <w:sz w:val="24"/>
          <w:szCs w:val="24"/>
        </w:rPr>
        <w:t xml:space="preserve"> occurring perpendicular to the weld pool boundary </w:t>
      </w:r>
      <w:r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{"citationItems":[{"id":"ITEM-1","itemData":{"DOI":"10.1002/0471434027","ISBN":"0471434914","abstract":"Since the publication of the first edition of this book in 1987, there has been much new progress made in welding metallurgy. The purpose for the second edition is to update and improve the first edition. Examples of improvements include (1) much sharper photomicrographs and line drawings; (2) integration of the phase diagram, thermal cycles, and kinetics with the microstructure to explain microstructural development and defect formation in welds; and (3) additional exercise problems. Specific revisions are as follows. In Chapter 1 the illustrations for all welding processes have been re- drawn to show both the overall process and the welding area. In Chapter 2 the heat source efficiency has been updated and the melting efficiency added. Chapter 3 has been revised extensively, with the dissolution of atomic nitrogen, oxygen, and hydrogen in the molten metal considered and electrochemical reactions added. Chapter 4 has also been revised extensively, with the arc added, and with flow visualization, arc plasma dragging, and turbulence included in weld pool convection. Shot peening is added to Chapter 5. Chapter 6 has been revised extensively, with solute redistribution and microsegregation expanded and the solidification path added. Chapter 7 now includes nonepitaxial growth at the fusion boundary and formation of non- dendritic equiaxed grains. In Chapter 8 solidification modes are explained with more illustrations. Chapter 9 has been expanded significantly to add ferrite formation mechanisms, new ferrite prediction methods, the effect of cooling rate, and factors affecting the austeniteferrite transformation. Chapter 10 now includes the effect of both solid-state diffusion and dendrite tip under- cooling on microsegregation. Chapter 11 has been revised extensively to include the effect of eutectic reactions, liquid distribution, and ductility of the solidifying metal on solidification cracking and the calculation of fraction of liquid in multicomponent alloys. Chapter 12 has been rewritten completely to include six different liquation mechanisms in the partially melted zone (PMZ), the direction and modes of grain boundary (GB) solidification, and the resultant GB segregation. Chapter 13 has been revised extensively to include the mechanism of PMZ cracking and the effect of the weld-metal composition on cracking. Chapter 15 now includes the heat-affected zone (HAZ) in aluminum lithiumcopper welds and friction stir welds and Chapter 16 the HAZ of Inconel 7…","author":[{"dropping-particle":"","family":"Kou","given":"Sindo","non-dropping-particle":"","parse-names":false,"suffix":""}],"container-title":"Welding Metallurgy","id":"ITEM-1","issued":{"date-parts":[["2002","10","18"]]},"publisher":"John Wiley &amp; Sons, Inc.","publisher-place":"Hoboken, NJ, USA","title":"Welding Metallurgy","type":"book"},"uris":["http://www.mendeley.com/documents/?uuid=cb5e9ba8-ca06-3d7c-82a1-7b2350a368db"]},{"id":"ITEM-2","itemData":{"ISBN":"9780878498048","author":[{"dropping-particle":"","family":"Kurz","given":"W","non-dropping-particle":"","parse-names":false,"suffix":""},{"dropping-particle":"","family":"Fisher","given":"D J","non-dropping-particle":"","parse-names":false,"suffix":""}],"id":"ITEM-2","issued":{"date-parts":[["2005"]]},"note":"Includes bibliographical references and index.","page":"305 p.","publisher":"Trans Tech Publications","publisher-place":"Uetikon-Zuerich, Switzerland ; Enfield, N.H.","title":"Fundamentals of solidification","type":"article"},"uris":["http://www.mendeley.com/documents/?uuid=da5552a4-f62f-440e-a769-15603e1dbc8f"]},{"id":"ITEM-3","itemData":{"DOI":"10.1016/j.matdes.2017.11.060","ISSN":"18734197","abstract":"Variations in the crystallographic texture in Ni-25 at.%Mo alloys fabricated by selective laser melting with different scanning strategies were designed for the first time. Single-crystalline-like texture with a short-range order of Mo atoms can be produced via bidirectional scanning along one axis (X-scan) and bidirectional scanning with a 90° rotation in each layer (XY-scan), while only fiber texture was formed in bidirectional scanning with a 67° rotation (Rot-scan). The aligned crystal orientation along the build direction can be varied by the scanning strategy;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XY- and Rot-scan samples, while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X-scan sample. The controlling mechanisms of the texture, focusing on the preferential growth directions of the columnar cells and the following epitaxial growth, are discussed.","author":[{"dropping-particle":"","family":"Sun","given":"Shi Hai","non-dropping-particle":"","parse-names":false,"suffix":""},{"dropping-particle":"","family":"Hagihara","given":"Koji","non-dropping-particle":"","parse-names":false,"suffix":""},{"dropping-particle":"","family":"Nakano","given":"Takayoshi","non-dropping-particle":"","parse-names":false,"suffix":""}],"container-title":"Materials and Design","id":"ITEM-3","issued":{"date-parts":[["2018"]]},"page":"307-316","publisher":"The Authors","title":"Effect of scanning strategy on texture formation in Ni-25 at.%Mo alloys fabricated by selective laser melting","type":"article-journal","volume":"140"},"uris":["http://www.mendeley.com/documents/?uuid=05b65757-7f78-4ad3-90b4-9078215e3293"]},{"id":"ITEM-4","itemData":{"DOI":"10.1038/s41427-018-0018-5","ISBN":"4142701800","ISSN":"18844057","abstract":"Laser-based powder-bed fusion additive manufacturing or three-dimensional printing technology has gained tremendous attention due to its controllable, digital, and automated manufacturing process, which can afford a refined microstructure and superior strength. However, it is a major challenge to additively manufacture metal parts with satisfactory ductility and toughness. Here we report a novel selective laser melting process to simultaneously enhance the strength and ductility of stainless steel 316L by in-process engineering its microstructure into a &lt;011&gt; crystallographic texture. We find that the tensile strength and ductility of SLM-built stainless steel 316L samples could be enhanced by ~16% and ~40% respectively, with the engineered &lt;011&gt; textured microstructure compared to the common &lt;001&gt; textured microstructure. This is because the favorable nano-twinning mechanism was significantly more activated in the &lt;011&gt; textured stainless steel 316L samples during plastic deformation. In addition, kinetic simulations were performed to unveil the relationship between the melt pool geometry and crystallographic texture. The new additive manufacturing strategy of engineering the crystallographic texture can be applied to other metals and alloys with twinning-induced plasticity. This work paves the way to additively manufacture metal parts with high strength and high ductility.","author":[{"dropping-particle":"","family":"Sun","given":"Zhongji","non-dropping-particle":"","parse-names":false,"suffix":""},{"dropping-particle":"","family":"Tan","given":"Xipeng","non-dropping-particle":"","parse-names":false,"suffix":""},{"dropping-particle":"","family":"Tor","given":"Shu Beng","non-dropping-particle":"","parse-names":false,"suffix":""},{"dropping-particle":"","family":"Chua","given":"Chee Kai","non-dropping-particle":"","parse-names":false,"suffix":""}],"container-title":"NPG Asia Materials","id":"ITEM-4","issue":"4","issued":{"date-parts":[["2018"]]},"page":"127-136","publisher":"Springer US","title":"Simultaneously enhanced strength and ductility for 3D-printed stainless steel 316L by selective laser melting","type":"article-journal","volume":"10"},"uris":["http://www.mendeley.com/documents/?uuid=ad07699a-566d-4ad7-908e-9a7be5c13f5c"]},{"id":"ITEM-5","itemData":{"DOI":"10.1016/j.addma.2018.08.028","ISSN":"22148604","abstract":"New generation of selective Laser Melting (SLM) machines are evolving towards higher power lasers as well as multi laser systems in order to increase the productivity. The increase in laser power and the modification of the laser power distribution leads to microstructural and mechanical property variations that are still not well understood. This work aims at better understanding the interaction of a 1 kW top-hat power distribution laser on a well know material, 316 L stainless steel. The influence of texture and microstructure on relative density and crack density, when varying scan rotation, was evaluated. The high power (HP) laser and low power (LP) laser were compared with respect to microstructure and mechanical properties. HP leads to an increase in morphological and crystallographic texture together with a coarsening of the cell structure in contrast to the more random and finer cells found in LP processed material. Hot isostatic pressing was applied as a post-process treatment in order to close remaining pores and cracks. This helped in achieving higher elongations for LP and HP processed materials, while competitive mechanical properties to the 316 L material specifications were obtained in both cases.","author":[{"dropping-particle":"","family":"Montero-Sistiaga","given":"Maria L.","non-dropping-particle":"","parse-names":false,"suffix":""},{"dropping-particle":"","family":"Godino-Martinez","given":"Miguel","non-dropping-particle":"","parse-names":false,"suffix":""},{"dropping-particle":"","family":"Boschmans","given":"Kurt","non-dropping-particle":"","parse-names":false,"suffix":""},{"dropping-particle":"","family":"Kruth","given":"Jean-Pierre","non-dropping-particle":"","parse-names":false,"suffix":""},{"dropping-particle":"","family":"Humbeeck","given":"Jan","non-dropping-particle":"Van","parse-names":false,"suffix":""},{"dropping-particle":"","family":"Vanmeensel","given":"Kim","non-dropping-particle":"","parse-names":false,"suffix":""}],"container-title":"Additive Manufacturing","id":"ITEM-5","issue":"May","issued":{"date-parts":[["2018"]]},"page":"402-410","publisher":"Elsevier","title":"Microstructure evolution of 316L produced by HP-SLM (high power selective laser melting)","type":"article-journal","volume":"23"},"uris":["http://www.mendeley.com/documents/?uuid=77b37c24-3f13-4ec3-9aa3-c901f968b16d"]},{"id":"ITEM-6","itemData":{"DOI":"10.1016/J.MSEA.2018.10.051","ISSN":"0921-5093","abstract":"Laser powder bed fusion additive manufacturing (L-PBF AM) offers great potential for local microstructure control. During this process, solidification occurs in conditions that are far from equilibrium and possesses – in the majority of cases – a strong directionality. In general, the size and morphology of the resulting microstructure is a function of two well-known parameters: the temperature gradient within the liquid phase (G) and the velocity of the solidification front (R). To provide guidance in selecting appropriate, systematically defined, process parameters for L-PBF of 316L stainless steel square pillars, we developed an intentionally simple thermal model to express these two parameters, G and R, as a function of selected process variables (laser scan speed, laser power) and material properties (thermal diffusivity). Results from both microstructural and mechanical characterization of the pillars indicate that high-strength, fully-dense parts with a highly oriented cellular microstructure can be obtained when using significantly different sets of process parameters. Furthermore, despite its simplicity, the numerical model correlates well with experimental evidence and confirms that rather than creating variable microstructures, the process parameter constraints actually lead to a stable cellular microstructure regardless of the wide process window studied.","author":[{"dropping-particle":"","family":"Scipioni Bertoli","given":"Umberto","non-dropping-particle":"","parse-names":false,"suffix":""},{"dropping-particle":"","family":"MacDonald","given":"Benjamin E.","non-dropping-particle":"","parse-names":false,"suffix":""},{"dropping-particle":"","family":"Schoenung","given":"Julie M.","non-dropping-particle":"","parse-names":false,"suffix":""}],"container-title":"Materials Science and Engineering: A","id":"ITEM-6","issue":"October 2018","issued":{"date-parts":[["2019"]]},"page":"109-117","publisher":"Elsevier B.V.","title":"Stability of cellular microstructure in laser powder bed fusion of 316L stainless steel","type":"article-journal","volume":"739"},"uris":["http://www.mendeley.com/documents/?uuid=293fb263-b60f-4c68-ae5c-4415d269f644"]},{"id":"ITEM-7","itemData":{"DOI":"10.1007/s40964-020-00123-9","ISSN":"2363-9512","abstract":"In this study, we explored the feasibility of fabricating single-crystalline or single-crystalline-like stainless steel 316L (SS316L) with different geometries (thin struts, cubes, walls and a simulated pump impeller) using laser powder bed fusion (LPBF). The LPBF-fabricated SS316L thin struts possessed a single-crystalline core featuring a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building direction (BD) crystallographic texture. The cubes, walls and the pump impeller preserved this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BD texture and also exhibited a well-defined single-crystalline-like {110}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Goss texture. Cellular sub-grain structures with their primary dendrite arm spacing (PDAS) values smaller than 1 μm were discovered in all the samples with their growth directions showing a 45° angular deviation from the BD. Nanoscale precipitates and dislocations were also found in the cellular sub-grain structures of the thin struts. The mechanical properties of different geometries (the thin struts, the walls, and the simulated pump impeller) were studied and compared. The anisotropic mechanical responses of the walls and the simulated pump impeller were correlated with their crystallographic textures.","author":[{"dropping-particle":"","family":"Wang","given":"Xianglong","non-dropping-particle":"","parse-names":false,"suffix":""},{"dropping-particle":"","family":"Muñiz-Lerma","given":"Jose Alberto","non-dropping-particle":"","parse-names":false,"suffix":""},{"dropping-particle":"","family":"Sanchez-Mata","given":"Oscar","non-dropping-particle":"","parse-names":false,"suffix":""},{"dropping-particle":"","family":"Atabay","given":"Sıla Ece","non-dropping-particle":"","parse-names":false,"suffix":""},{"dropping-particle":"","family":"Attarian Shandiz","given":"Mohammad","non-dropping-particle":"","parse-names":false,"suffix":""},{"dropping-particle":"","family":"Brochu","given":"Mathieu","non-dropping-particle":"","parse-names":false,"suffix":""}],"container-title":"Progress in Additive Manufacturing","id":"ITEM-7","issue":"1","issued":{"date-parts":[["2020","3","5"]]},"page":"41-49","publisher":"Springer","title":"Single-crystalline-like stainless steel 316L with different geometries fabricated by laser powder bed fusion","type":"article-journal","volume":"5"},"uris":["http://www.mendeley.com/documents/?uuid=2de53e4b-85ea-3fc4-81ef-5915d8442427"]},{"id":"ITEM-8","itemData":{"DOI":"10.1016/j.scriptamat.2018.09.017","ISSN":"13596462","abstract":"We first developed a unique “crystallographic lamellar microstructure” (CLM), in which two differently oriented grains appear alternately, in a 316L stainless steel specimen via selective laser melting technology. The CLM was composed of major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011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and minor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aligned along the build direction, which stemmed from vertical and approximately ±45° inclined columnar cells formed in the central and side parts of melt-pools, respectively. The development of CLM was found to largely improve the material properties via the strengthening of the product, simultaneously showing superior corrosion resistance to commercially obtained specimens.","author":[{"dropping-particle":"","family":"Sun","given":"Shi Hai","non-dropping-particle":"","parse-names":false,"suffix":""},{"dropping-particle":"","family":"Ishimoto","given":"Takuya","non-dropping-particle":"","parse-names":false,"suffix":""},{"dropping-particle":"","family":"Hagihara","given":"Koji","non-dropping-particle":"","parse-names":false,"suffix":""},{"dropping-particle":"","family":"Tsutsumi","given":"Yusuke","non-dropping-particle":"","parse-names":false,"suffix":""},{"dropping-particle":"","family":"Hanawa","given":"Takao","non-dropping-particle":"","parse-names":false,"suffix":""},{"dropping-particle":"","family":"Nakano","given":"Takayoshi","non-dropping-particle":"","parse-names":false,"suffix":""}],"container-title":"Scripta Materialia","id":"ITEM-8","issued":{"date-parts":[["2019"]]},"page":"89-93","publisher":"Acta Materialia Inc.","title":"Excellent mechanical and corrosion properties of austenitic stainless steel with a unique crystallographic lamellar microstructure via selective laser melting","type":"article-journal","volume":"159"},"uris":["http://www.mendeley.com/documents/?uuid=788e0a6b-2610-4612-a02b-187186b836ea"]}],"mendeley":{"formattedCitation":"[17–24]","plainTextFormattedCitation":"[17–24]","previouslyFormattedCitation":"[17–24]"},"properties":{"noteIndex":0},"schema":"https://github.com/citation-style-language/schema/raw/master/csl-citation.json"}</w:instrText>
      </w:r>
      <w:r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[17–24]</w:t>
      </w:r>
      <w:r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However, </w:t>
      </w:r>
      <w:r w:rsidR="001A3D61" w:rsidRPr="00720646">
        <w:rPr>
          <w:rFonts w:ascii="Times New Roman" w:hAnsi="Times New Roman" w:cs="Times New Roman"/>
          <w:sz w:val="24"/>
          <w:szCs w:val="24"/>
        </w:rPr>
        <w:t>n</w:t>
      </w:r>
      <w:r w:rsidRPr="00720646">
        <w:rPr>
          <w:rFonts w:ascii="Times New Roman" w:hAnsi="Times New Roman" w:cs="Times New Roman"/>
          <w:sz w:val="24"/>
          <w:szCs w:val="24"/>
        </w:rPr>
        <w:t xml:space="preserve">ucleation energy </w:t>
      </w:r>
      <w:r w:rsidR="001A3D61" w:rsidRPr="00720646">
        <w:rPr>
          <w:rFonts w:ascii="Times New Roman" w:hAnsi="Times New Roman" w:cs="Times New Roman"/>
          <w:sz w:val="24"/>
          <w:szCs w:val="24"/>
        </w:rPr>
        <w:t xml:space="preserve">can be </w:t>
      </w:r>
      <w:r w:rsidRPr="00720646">
        <w:rPr>
          <w:rFonts w:ascii="Times New Roman" w:hAnsi="Times New Roman" w:cs="Times New Roman"/>
          <w:sz w:val="24"/>
          <w:szCs w:val="24"/>
        </w:rPr>
        <w:t>decreased by grow</w:t>
      </w:r>
      <w:r w:rsidR="001A3D61" w:rsidRPr="00720646">
        <w:rPr>
          <w:rFonts w:ascii="Times New Roman" w:hAnsi="Times New Roman" w:cs="Times New Roman"/>
          <w:sz w:val="24"/>
          <w:szCs w:val="24"/>
        </w:rPr>
        <w:t>ing epitaxially</w:t>
      </w:r>
      <w:r w:rsidR="00CE61AC" w:rsidRPr="00720646">
        <w:rPr>
          <w:rFonts w:ascii="Times New Roman" w:hAnsi="Times New Roman" w:cs="Times New Roman"/>
          <w:sz w:val="24"/>
          <w:szCs w:val="24"/>
        </w:rPr>
        <w:t xml:space="preserve"> from</w:t>
      </w:r>
      <w:r w:rsidR="001A3D61" w:rsidRPr="00720646">
        <w:rPr>
          <w:rFonts w:ascii="Times New Roman" w:hAnsi="Times New Roman" w:cs="Times New Roman"/>
          <w:sz w:val="24"/>
          <w:szCs w:val="24"/>
        </w:rPr>
        <w:t xml:space="preserve"> </w:t>
      </w:r>
      <w:r w:rsidRPr="00720646">
        <w:rPr>
          <w:rFonts w:ascii="Times New Roman" w:hAnsi="Times New Roman" w:cs="Times New Roman"/>
          <w:sz w:val="24"/>
          <w:szCs w:val="24"/>
        </w:rPr>
        <w:t>the crystal below the melt pool</w:t>
      </w:r>
      <w:r w:rsidR="00E9654F"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E9654F" w:rsidRPr="00720646">
        <w:rPr>
          <w:rFonts w:ascii="Times New Roman" w:hAnsi="Times New Roman" w:cs="Times New Roman"/>
          <w:sz w:val="24"/>
          <w:szCs w:val="24"/>
        </w:rPr>
        <w:t xml:space="preserve">This epitaxial growth can occur </w:t>
      </w:r>
      <w:r w:rsidRPr="00720646">
        <w:rPr>
          <w:rFonts w:ascii="Times New Roman" w:hAnsi="Times New Roman" w:cs="Times New Roman"/>
          <w:sz w:val="24"/>
          <w:szCs w:val="24"/>
        </w:rPr>
        <w:t xml:space="preserve">in either the same primary direction, or </w:t>
      </w:r>
      <w:r w:rsidR="00875FB3" w:rsidRPr="00720646">
        <w:rPr>
          <w:rFonts w:ascii="Times New Roman" w:hAnsi="Times New Roman" w:cs="Times New Roman"/>
          <w:sz w:val="24"/>
          <w:szCs w:val="24"/>
        </w:rPr>
        <w:t xml:space="preserve">a </w:t>
      </w:r>
      <w:r w:rsidRPr="00720646">
        <w:rPr>
          <w:rFonts w:ascii="Times New Roman" w:hAnsi="Times New Roman" w:cs="Times New Roman"/>
          <w:sz w:val="24"/>
          <w:szCs w:val="24"/>
        </w:rPr>
        <w:t>secondary growth direction</w:t>
      </w:r>
      <w:r w:rsidR="00E9654F" w:rsidRPr="00720646">
        <w:rPr>
          <w:rFonts w:ascii="Times New Roman" w:hAnsi="Times New Roman" w:cs="Times New Roman"/>
          <w:sz w:val="24"/>
          <w:szCs w:val="24"/>
        </w:rPr>
        <w:t>,</w:t>
      </w:r>
      <w:r w:rsidR="00A81BD5" w:rsidRPr="00720646">
        <w:rPr>
          <w:rFonts w:ascii="Times New Roman" w:hAnsi="Times New Roman" w:cs="Times New Roman"/>
          <w:sz w:val="24"/>
          <w:szCs w:val="24"/>
        </w:rPr>
        <w:t xml:space="preserve"> which is</w:t>
      </w:r>
      <w:r w:rsidR="00686B68" w:rsidRPr="00720646">
        <w:rPr>
          <w:rFonts w:ascii="Times New Roman" w:hAnsi="Times New Roman" w:cs="Times New Roman"/>
          <w:sz w:val="24"/>
          <w:szCs w:val="24"/>
        </w:rPr>
        <w:t xml:space="preserve"> </w:t>
      </w:r>
      <w:r w:rsidRPr="00720646">
        <w:rPr>
          <w:rFonts w:ascii="Times New Roman" w:hAnsi="Times New Roman" w:cs="Times New Roman"/>
          <w:sz w:val="24"/>
          <w:szCs w:val="24"/>
        </w:rPr>
        <w:t>perpendicular to the primary direction</w:t>
      </w:r>
      <w:r w:rsidR="00686B68" w:rsidRPr="00720646">
        <w:rPr>
          <w:rFonts w:ascii="Times New Roman" w:hAnsi="Times New Roman" w:cs="Times New Roman"/>
          <w:sz w:val="24"/>
          <w:szCs w:val="24"/>
        </w:rPr>
        <w:t xml:space="preserve"> and</w:t>
      </w:r>
      <w:r w:rsidRPr="00720646">
        <w:rPr>
          <w:rFonts w:ascii="Times New Roman" w:hAnsi="Times New Roman" w:cs="Times New Roman"/>
          <w:sz w:val="24"/>
          <w:szCs w:val="24"/>
        </w:rPr>
        <w:t xml:space="preserve"> </w:t>
      </w:r>
      <w:r w:rsidR="007E1278" w:rsidRPr="00720646">
        <w:rPr>
          <w:rFonts w:ascii="Times New Roman" w:hAnsi="Times New Roman" w:cs="Times New Roman"/>
          <w:sz w:val="24"/>
          <w:szCs w:val="24"/>
        </w:rPr>
        <w:t xml:space="preserve">in this case </w:t>
      </w:r>
      <w:r w:rsidRPr="00720646">
        <w:rPr>
          <w:rFonts w:ascii="Times New Roman" w:hAnsi="Times New Roman" w:cs="Times New Roman"/>
          <w:sz w:val="24"/>
          <w:szCs w:val="24"/>
        </w:rPr>
        <w:t xml:space="preserve">adopts the same crystal orientation by </w:t>
      </w:r>
      <w:r w:rsidR="007E1278" w:rsidRPr="00720646">
        <w:rPr>
          <w:rFonts w:ascii="Times New Roman" w:hAnsi="Times New Roman" w:cs="Times New Roman"/>
          <w:sz w:val="24"/>
          <w:szCs w:val="24"/>
        </w:rPr>
        <w:t xml:space="preserve">cubic </w:t>
      </w:r>
      <w:r w:rsidRPr="00720646">
        <w:rPr>
          <w:rFonts w:ascii="Times New Roman" w:hAnsi="Times New Roman" w:cs="Times New Roman"/>
          <w:sz w:val="24"/>
          <w:szCs w:val="24"/>
        </w:rPr>
        <w:t xml:space="preserve">symmetry. This epitaxial growth </w:t>
      </w:r>
      <w:r w:rsidR="00582B1B" w:rsidRPr="00720646">
        <w:rPr>
          <w:rFonts w:ascii="Times New Roman" w:hAnsi="Times New Roman" w:cs="Times New Roman"/>
          <w:sz w:val="24"/>
          <w:szCs w:val="24"/>
        </w:rPr>
        <w:t xml:space="preserve">often </w:t>
      </w:r>
      <w:r w:rsidRPr="00720646">
        <w:rPr>
          <w:rFonts w:ascii="Times New Roman" w:hAnsi="Times New Roman" w:cs="Times New Roman"/>
          <w:sz w:val="24"/>
          <w:szCs w:val="24"/>
        </w:rPr>
        <w:t xml:space="preserve">leads to </w:t>
      </w:r>
      <w:r w:rsidR="00CE61AC" w:rsidRPr="00720646">
        <w:rPr>
          <w:rFonts w:ascii="Times New Roman" w:hAnsi="Times New Roman" w:cs="Times New Roman"/>
          <w:sz w:val="24"/>
          <w:szCs w:val="24"/>
        </w:rPr>
        <w:t>elongated grains</w:t>
      </w:r>
      <w:r w:rsidRPr="00720646">
        <w:rPr>
          <w:rFonts w:ascii="Times New Roman" w:hAnsi="Times New Roman" w:cs="Times New Roman"/>
          <w:sz w:val="24"/>
          <w:szCs w:val="24"/>
        </w:rPr>
        <w:t xml:space="preserve"> along the</w:t>
      </w:r>
      <w:r w:rsidR="00A06D8E" w:rsidRPr="00720646">
        <w:rPr>
          <w:rFonts w:ascii="Times New Roman" w:hAnsi="Times New Roman" w:cs="Times New Roman"/>
          <w:sz w:val="24"/>
          <w:szCs w:val="24"/>
        </w:rPr>
        <w:t xml:space="preserve"> vertical</w:t>
      </w:r>
      <w:r w:rsidRPr="00720646">
        <w:rPr>
          <w:rFonts w:ascii="Times New Roman" w:hAnsi="Times New Roman" w:cs="Times New Roman"/>
          <w:sz w:val="24"/>
          <w:szCs w:val="24"/>
        </w:rPr>
        <w:t xml:space="preserve"> build direction </w:t>
      </w:r>
      <w:r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10.1016/j.addma.2019.04.016","ISSN":"22148604","author":[{"dropping-particle":"","family":"Bahl","given":"Sumit","non-dropping-particle":"","parse-names":false,"suffix":""},{"dropping-particle":"","family":"Mishra","given":"Sumeet","non-dropping-particle":"","parse-names":false,"suffix":""},{"dropping-particle":"","family":"Yazar","given":"K.U.","non-dropping-particle":"","parse-names":false,"suffix":""},{"dropping-particle":"","family":"Raju Kola","given":"Immanuel","non-dropping-particle":"","parse-names":false,"suffix":""},{"dropping-particle":"","family":"Chatterjee","given":"Kaushik","non-dropping-particle":"","parse-names":false,"suffix":""},{"dropping-particle":"","family":"Suwas","given":"Satyam","non-dropping-particle":"","parse-names":false,"suffix":""}],"container-title":"Additive Manufacturing","id":"ITEM-1","issue":"December 2018","issued":{"date-parts":[["2019"]]},"page":"65-77","publisher":"Elsevier","title":"Non-equilibrium Microstructure, Crystallographic Texture and Morphological Texture Synergistically Result in Unusual Mechanical Properties of 3D Printed 316L Stainless Steel","type":"article-journal","volume":"28"},"uris":["http://www.mendeley.com/documents/?uuid=c8793c40-d663-4631-90f6-dd8d0c64ca46"]},{"id":"ITEM-2","itemData":{"DOI":"10.1016/j.matdes.2017.11.060","ISSN":"18734197","abstract":"Variations in the crystallographic texture in Ni-25 at.%Mo alloys fabricated by selective laser melting with different scanning strategies were designed for the first time. Single-crystalline-like texture with a short-range order of Mo atoms can be produced via bidirectional scanning along one axis (X-scan) and bidirectional scanning with a 90° rotation in each layer (XY-scan), while only fiber texture was formed in bidirectional scanning with a 67° rotation (Rot-scan). The aligned crystal orientation along the build direction can be varied by the scanning strategy;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XY- and Rot-scan samples, while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X-scan sample. The controlling mechanisms of the texture, focusing on the preferential growth directions of the columnar cells and the following epitaxial growth, are discussed.","author":[{"dropping-particle":"","family":"Sun","given":"Shi Hai","non-dropping-particle":"","parse-names":false,"suffix":""},{"dropping-particle":"","family":"Hagihara","given":"Koji","non-dropping-particle":"","parse-names":false,"suffix":""},{"dropping-particle":"","family":"Nakano","given":"Takayoshi","non-dropping-particle":"","parse-names":false,"suffix":""}],"container-title":"Materials and Design","id":"ITEM-2","issued":{"date-parts":[["2018"]]},"page":"307-316","publisher":"The Authors","title":"Effect of scanning strategy on texture formation in Ni-25 at.%Mo alloys fabricated by selective laser melting","type":"article-journal","volume":"140"},"uris":["http://www.mendeley.com/documents/?uuid=05b65757-7f78-4ad3-90b4-9078215e3293"]},{"id":"ITEM-3","itemData":{"DOI":"10.1038/s41427-018-0018-5","ISBN":"4142701800","ISSN":"18844057","abstract":"Laser-based powder-bed fusion additive manufacturing or three-dimensional printing technology has gained tremendous attention due to its controllable, digital, and automated manufacturing process, which can afford a refined microstructure and superior strength. However, it is a major challenge to additively manufacture metal parts with satisfactory ductility and toughness. Here we report a novel selective laser melting process to simultaneously enhance the strength and ductility of stainless steel 316L by in-process engineering its microstructure into a &lt;011&gt; crystallographic texture. We find that the tensile strength and ductility of SLM-built stainless steel 316L samples could be enhanced by ~16% and ~40% respectively, with the engineered &lt;011&gt; textured microstructure compared to the common &lt;001&gt; textured microstructure. This is because the favorable nano-twinning mechanism was significantly more activated in the &lt;011&gt; textured stainless steel 316L samples during plastic deformation. In addition, kinetic simulations were performed to unveil the relationship between the melt pool geometry and crystallographic texture. The new additive manufacturing strategy of engineering the crystallographic texture can be applied to other metals and alloys with twinning-induced plasticity. This work paves the way to additively manufacture metal parts with high strength and high ductility.","author":[{"dropping-particle":"","family":"Sun","given":"Zhongji","non-dropping-particle":"","parse-names":false,"suffix":""},{"dropping-particle":"","family":"Tan","given":"Xipeng","non-dropping-particle":"","parse-names":false,"suffix":""},{"dropping-particle":"","family":"Tor","given":"Shu Beng","non-dropping-particle":"","parse-names":false,"suffix":""},{"dropping-particle":"","family":"Chua","given":"Chee Kai","non-dropping-particle":"","parse-names":false,"suffix":""}],"container-title":"NPG Asia Materials","id":"ITEM-3","issue":"4","issued":{"date-parts":[["2018"]]},"page":"127-136","publisher":"Springer US","title":"Simultaneously enhanced strength and ductility for 3D-printed stainless steel 316L by selective laser melting","type":"article-journal","volume":"10"},"uris":["http://www.mendeley.com/documents/?uuid=ad07699a-566d-4ad7-908e-9a7be5c13f5c"]},{"id":"ITEM-4","itemData":{"DOI":"10.1016/j.addma.2018.08.028","ISSN":"22148604","abstract":"New generation of selective Laser Melting (SLM) machines are evolving towards higher power lasers as well as multi laser systems in order to increase the productivity. The increase in laser power and the modification of the laser power distribution leads to microstructural and mechanical property variations that are still not well understood. This work aims at better understanding the interaction of a 1 kW top-hat power distribution laser on a well know material, 316 L stainless steel. The influence of texture and microstructure on relative density and crack density, when varying scan rotation, was evaluated. The high power (HP) laser and low power (LP) laser were compared with respect to microstructure and mechanical properties. HP leads to an increase in morphological and crystallographic texture together with a coarsening of the cell structure in contrast to the more random and finer cells found in LP processed material. Hot isostatic pressing was applied as a post-process treatment in order to close remaining pores and cracks. This helped in achieving higher elongations for LP and HP processed materials, while competitive mechanical properties to the 316 L material specifications were obtained in both cases.","author":[{"dropping-particle":"","family":"Montero-Sistiaga","given":"Maria L.","non-dropping-particle":"","parse-names":false,"suffix":""},{"dropping-particle":"","family":"Godino-Martinez","given":"Miguel","non-dropping-particle":"","parse-names":false,"suffix":""},{"dropping-particle":"","family":"Boschmans","given":"Kurt","non-dropping-particle":"","parse-names":false,"suffix":""},{"dropping-particle":"","family":"Kruth","given":"Jean-Pierre","non-dropping-particle":"","parse-names":false,"suffix":""},{"dropping-particle":"","family":"Humbeeck","given":"Jan","non-dropping-particle":"Van","parse-names":false,"suffix":""},{"dropping-particle":"","family":"Vanmeensel","given":"Kim","non-dropping-particle":"","parse-names":false,"suffix":""}],"container-title":"Additive Manufacturing","id":"ITEM-4","issue":"May","issued":{"date-parts":[["2018"]]},"page":"402-410","publisher":"Elsevier","title":"Microstructure evolution of 316L produced by HP-SLM (high power selective laser melting)","type":"article-journal","volume":"23"},"uris":["http://www.mendeley.com/documents/?uuid=77b37c24-3f13-4ec3-9aa3-c901f968b16d"]},{"id":"ITEM-5","itemData":{"DOI":"10.1016/j.matdes.2016.10.037","ISBN":"02641275","ISSN":"18734197","abstract":"Energy density is often used as a metric to compare components manufactured with Selective Laser Melting (SLM) under different sets of deposition parameters (e.g., laser power, scan speed, layer thickness, etc.). We present a brief review of the current literature on additive manufacturing of 316L stainless steel (SS) related to input parameter scaling relations. From previously published work we identified a range of Volumetric Energy Density (VED) values that should lead to deposition of fully dense parts. In order to corroborate these data, we designed a series of experiments to investigate the reliability of VED as a design parameter by comparing single tracks of 316L SS deposited with variable deposition parameters. Our results show the suitability of VED as a design parameter to describe SLM to be limited to a narrow band of applicability, which is attributed to the inability of this parameter to capture the complex physics of the melt pool. Caution should be exercised when using VED as a design parameter for SLM.","author":[{"dropping-particle":"","family":"Scipioni Bertoli","given":"Umberto","non-dropping-particle":"","parse-names":false,"suffix":""},{"dropping-particle":"","family":"Wolfer","given":"Alexander J.","non-dropping-particle":"","parse-names":false,"suffix":""},{"dropping-particle":"","family":"Matthews","given":"Manyalibo J.","non-dropping-particle":"","parse-names":false,"suffix":""},{"dropping-particle":"","family":"Delplanque","given":"Jean Pierre R.","non-dropping-particle":"","parse-names":false,"suffix":""},{"dropping-particle":"","family":"Schoenung","given":"Julie M.","non-dropping-particle":"","parse-names":false,"suffix":""}],"container-title":"Materials and Design","id":"ITEM-5","issued":{"date-parts":[["2017"]]},"page":"331-340","publisher":"Elsevier Ltd","title":"On the limitations of Volumetric Energy Density as a design parameter for Selective Laser Melting","type":"article-journal","volume":"113"},"uris":["http://www.mendeley.com/documents/?uuid=599e912f-e771-4e52-90da-ea5e9430bf14"]},{"id":"ITEM-6","itemData":{"DOI":"10.1016/j.scriptamat.2018.09.017","ISSN":"13596462","abstract":"We first developed a unique “crystallographic lamellar microstructure” (CLM), in which two differently oriented grains appear alternately, in a 316L stainless steel specimen via selective laser melting technology. The CLM was composed of major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011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and minor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aligned along the build direction, which stemmed from vertical and approximately ±45° inclined columnar cells formed in the central and side parts of melt-pools, respectively. The development of CLM was found to largely improve the material properties via the strengthening of the product, simultaneously showing superior corrosion resistance to commercially obtained specimens.","author":[{"dropping-particle":"","family":"Sun","given":"Shi Hai","non-dropping-particle":"","parse-names":false,"suffix":""},{"dropping-particle":"","family":"Ishimoto","given":"Takuya","non-dropping-particle":"","parse-names":false,"suffix":""},{"dropping-particle":"","family":"Hagihara","given":"Koji","non-dropping-particle":"","parse-names":false,"suffix":""},{"dropping-particle":"","family":"Tsutsumi","given":"Yusuke","non-dropping-particle":"","parse-names":false,"suffix":""},{"dropping-particle":"","family":"Hanawa","given":"Takao","non-dropping-particle":"","parse-names":false,"suffix":""},{"dropping-particle":"","family":"Nakano","given":"Takayoshi","non-dropping-particle":"","parse-names":false,"suffix":""}],"container-title":"Scripta Materialia","id":"ITEM-6","issued":{"date-parts":[["2019"]]},"page":"89-93","publisher":"Acta Materialia Inc.","title":"Excellent mechanical and corrosion properties of austenitic stainless steel with a unique crystallographic lamellar microstructure via selective laser melting","type":"article-journal","volume":"159"},"uris":["http://www.mendeley.com/documents/?uuid=788e0a6b-2610-4612-a02b-187186b836ea"]},{"id":"ITEM-7","itemData":{"DOI":"10.1007/s40964-020-00123-9","ISSN":"2363-9512","abstract":"In this study, we explored the feasibility of fabricating single-crystalline or single-crystalline-like stainless steel 316L (SS316L) with different geometries (thin struts, cubes, walls and a simulated pump impeller) using laser powder bed fusion (LPBF). The LPBF-fabricated SS316L thin struts possessed a single-crystalline core featuring a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building direction (BD) crystallographic texture. The cubes, walls and the pump impeller preserved this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BD texture and also exhibited a well-defined single-crystalline-like {110}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Goss texture. Cellular sub-grain structures with their primary dendrite arm spacing (PDAS) values smaller than 1 μm were discovered in all the samples with their growth directions showing a 45° angular deviation from the BD. Nanoscale precipitates and dislocations were also found in the cellular sub-grain structures of the thin struts. The mechanical properties of different geometries (the thin struts, the walls, and the simulated pump impeller) were studied and compared. The anisotropic mechanical responses of the walls and the simulated pump impeller were correlated with their crystallographic textures.","author":[{"dropping-particle":"","family":"Wang","given":"Xianglong","non-dropping-particle":"","parse-names":false,"suffix":""},{"dropping-particle":"","family":"Muñiz-Lerma","given":"Jose Alberto","non-dropping-particle":"","parse-names":false,"suffix":""},{"dropping-particle":"","family":"Sanchez-Mata","given":"Oscar","non-dropping-particle":"","parse-names":false,"suffix":""},{"dropping-particle":"","family":"Atabay","given":"Sıla Ece","non-dropping-particle":"","parse-names":false,"suffix":""},{"dropping-particle":"","family":"Attarian Shandiz","given":"Mohammad","non-dropping-particle":"","parse-names":false,"suffix":""},{"dropping-particle":"","family":"Brochu","given":"Mathieu","non-dropping-particle":"","parse-names":false,"suffix":""}],"container-title":"Progress in Additive Manufacturing","id":"ITEM-7","issue":"1","issued":{"date-parts":[["2020","3","5"]]},"page":"41-49","publisher":"Springer","title":"Single-crystalline-like stainless steel 316L with different geometries fabricated by laser powder bed fusion","type":"article-journal","volume":"5"},"uris":["http://www.mendeley.com/documents/?uuid=2de53e4b-85ea-3fc4-81ef-5915d8442427"]}],"mendeley":{"formattedCitation":"[19–21,23–26]","plainTextFormattedCitation":"[19–21,23–26]","previouslyFormattedCitation":"[19–21,23–26]"},"properties":{"noteIndex":0},"schema":"https://github.com/citation-style-language/schema/raw/master/csl-citation.json"}</w:instrText>
      </w:r>
      <w:r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[19–21,23–26]</w:t>
      </w:r>
      <w:r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p>
    <w:p w14:paraId="79095D0D" w14:textId="4CB89227" w:rsidR="00DD0FC7" w:rsidRPr="00720646" w:rsidRDefault="00A06D8E" w:rsidP="006E56C5">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However, the</w:t>
      </w:r>
      <w:r w:rsidR="00473790" w:rsidRPr="00720646">
        <w:rPr>
          <w:rFonts w:ascii="Times New Roman" w:hAnsi="Times New Roman" w:cs="Times New Roman"/>
          <w:sz w:val="24"/>
          <w:szCs w:val="24"/>
        </w:rPr>
        <w:t xml:space="preserve"> </w:t>
      </w:r>
      <w:r w:rsidR="00B80A26" w:rsidRPr="00720646">
        <w:rPr>
          <w:rFonts w:ascii="Times New Roman" w:hAnsi="Times New Roman" w:cs="Times New Roman"/>
          <w:sz w:val="24"/>
          <w:szCs w:val="24"/>
        </w:rPr>
        <w:t xml:space="preserve">minimization of mismatch angle between the epitaxial direction and maximum thermal gradient </w:t>
      </w:r>
      <w:r w:rsidRPr="00720646">
        <w:rPr>
          <w:rFonts w:ascii="Times New Roman" w:hAnsi="Times New Roman" w:cs="Times New Roman"/>
          <w:sz w:val="24"/>
          <w:szCs w:val="24"/>
        </w:rPr>
        <w:t xml:space="preserve">can </w:t>
      </w:r>
      <w:r w:rsidR="00CA7E7F" w:rsidRPr="00720646">
        <w:rPr>
          <w:rFonts w:ascii="Times New Roman" w:hAnsi="Times New Roman" w:cs="Times New Roman"/>
          <w:sz w:val="24"/>
          <w:szCs w:val="24"/>
        </w:rPr>
        <w:t xml:space="preserve">lead to </w:t>
      </w:r>
      <w:r w:rsidRPr="00720646">
        <w:rPr>
          <w:rFonts w:ascii="Times New Roman" w:hAnsi="Times New Roman" w:cs="Times New Roman"/>
          <w:sz w:val="24"/>
          <w:szCs w:val="24"/>
        </w:rPr>
        <w:t>varied</w:t>
      </w:r>
      <w:r w:rsidR="00345F0F" w:rsidRPr="00720646">
        <w:rPr>
          <w:rFonts w:ascii="Times New Roman" w:hAnsi="Times New Roman" w:cs="Times New Roman"/>
          <w:sz w:val="24"/>
          <w:szCs w:val="24"/>
        </w:rPr>
        <w:t xml:space="preserve"> </w:t>
      </w:r>
      <w:r w:rsidR="00B80A26" w:rsidRPr="00720646">
        <w:rPr>
          <w:rFonts w:ascii="Times New Roman" w:hAnsi="Times New Roman" w:cs="Times New Roman"/>
          <w:sz w:val="24"/>
          <w:szCs w:val="24"/>
        </w:rPr>
        <w:t>growth preferences resulting in significant changes in grain morphology</w:t>
      </w:r>
      <w:r w:rsidR="006D1310" w:rsidRPr="00720646">
        <w:rPr>
          <w:rFonts w:ascii="Times New Roman" w:hAnsi="Times New Roman" w:cs="Times New Roman"/>
          <w:sz w:val="24"/>
          <w:szCs w:val="24"/>
        </w:rPr>
        <w:t xml:space="preserve">. </w:t>
      </w:r>
      <w:r w:rsidR="001927B5" w:rsidRPr="00720646">
        <w:rPr>
          <w:rFonts w:ascii="Times New Roman" w:hAnsi="Times New Roman" w:cs="Times New Roman"/>
          <w:sz w:val="24"/>
          <w:szCs w:val="24"/>
        </w:rPr>
        <w:t>S</w:t>
      </w:r>
      <w:r w:rsidR="00B80A26" w:rsidRPr="00720646">
        <w:rPr>
          <w:rFonts w:ascii="Times New Roman" w:hAnsi="Times New Roman" w:cs="Times New Roman"/>
          <w:sz w:val="24"/>
          <w:szCs w:val="24"/>
        </w:rPr>
        <w:t xml:space="preserve">everal </w:t>
      </w:r>
      <w:r w:rsidR="00DD0FC7" w:rsidRPr="00720646">
        <w:rPr>
          <w:rFonts w:ascii="Times New Roman" w:hAnsi="Times New Roman" w:cs="Times New Roman"/>
          <w:sz w:val="24"/>
          <w:szCs w:val="24"/>
        </w:rPr>
        <w:t xml:space="preserve">studies have shown that differences in scanning strategy can </w:t>
      </w:r>
      <w:r w:rsidR="00CA7E7F" w:rsidRPr="00720646">
        <w:rPr>
          <w:rFonts w:ascii="Times New Roman" w:hAnsi="Times New Roman" w:cs="Times New Roman"/>
          <w:sz w:val="24"/>
          <w:szCs w:val="24"/>
        </w:rPr>
        <w:t xml:space="preserve">result in </w:t>
      </w:r>
      <w:r w:rsidR="0006217C" w:rsidRPr="00720646">
        <w:rPr>
          <w:rFonts w:ascii="Times New Roman" w:hAnsi="Times New Roman" w:cs="Times New Roman"/>
          <w:sz w:val="24"/>
          <w:szCs w:val="24"/>
        </w:rPr>
        <w:t>{</w:t>
      </w:r>
      <w:r w:rsidR="00DD0FC7" w:rsidRPr="00720646">
        <w:rPr>
          <w:rFonts w:ascii="Times New Roman" w:hAnsi="Times New Roman" w:cs="Times New Roman"/>
          <w:sz w:val="24"/>
          <w:szCs w:val="24"/>
        </w:rPr>
        <w:t>100</w:t>
      </w:r>
      <w:r w:rsidR="0006217C" w:rsidRPr="00720646">
        <w:rPr>
          <w:rFonts w:ascii="Times New Roman" w:hAnsi="Times New Roman" w:cs="Times New Roman"/>
          <w:sz w:val="24"/>
          <w:szCs w:val="24"/>
        </w:rPr>
        <w:t>}</w:t>
      </w:r>
      <w:r w:rsidR="00DD0FC7" w:rsidRPr="00720646">
        <w:rPr>
          <w:rFonts w:ascii="Times New Roman" w:hAnsi="Times New Roman" w:cs="Times New Roman"/>
          <w:sz w:val="24"/>
          <w:szCs w:val="24"/>
        </w:rPr>
        <w:t xml:space="preserve"> or </w:t>
      </w:r>
      <w:r w:rsidR="0006217C" w:rsidRPr="00720646">
        <w:rPr>
          <w:rFonts w:ascii="Times New Roman" w:hAnsi="Times New Roman" w:cs="Times New Roman"/>
          <w:sz w:val="24"/>
          <w:szCs w:val="24"/>
        </w:rPr>
        <w:t>{</w:t>
      </w:r>
      <w:r w:rsidR="00DD0FC7" w:rsidRPr="00720646">
        <w:rPr>
          <w:rFonts w:ascii="Times New Roman" w:hAnsi="Times New Roman" w:cs="Times New Roman"/>
          <w:sz w:val="24"/>
          <w:szCs w:val="24"/>
        </w:rPr>
        <w:t>110</w:t>
      </w:r>
      <w:r w:rsidR="0006217C" w:rsidRPr="00720646">
        <w:rPr>
          <w:rFonts w:ascii="Times New Roman" w:hAnsi="Times New Roman" w:cs="Times New Roman"/>
          <w:sz w:val="24"/>
          <w:szCs w:val="24"/>
        </w:rPr>
        <w:t>}</w:t>
      </w:r>
      <w:r w:rsidR="00DD0FC7" w:rsidRPr="00720646">
        <w:rPr>
          <w:rFonts w:ascii="Times New Roman" w:hAnsi="Times New Roman" w:cs="Times New Roman"/>
          <w:sz w:val="24"/>
          <w:szCs w:val="24"/>
        </w:rPr>
        <w:t xml:space="preserve"> </w:t>
      </w:r>
      <w:r w:rsidR="00686B68" w:rsidRPr="00720646">
        <w:rPr>
          <w:rFonts w:ascii="Times New Roman" w:hAnsi="Times New Roman" w:cs="Times New Roman"/>
          <w:sz w:val="24"/>
          <w:szCs w:val="24"/>
        </w:rPr>
        <w:t xml:space="preserve">texture </w:t>
      </w:r>
      <w:r w:rsidR="00DD0FC7" w:rsidRPr="00720646">
        <w:rPr>
          <w:rFonts w:ascii="Times New Roman" w:hAnsi="Times New Roman" w:cs="Times New Roman"/>
          <w:sz w:val="24"/>
          <w:szCs w:val="24"/>
        </w:rPr>
        <w:t xml:space="preserve">preferences </w:t>
      </w:r>
      <w:r w:rsidRPr="00720646">
        <w:rPr>
          <w:rFonts w:ascii="Times New Roman" w:hAnsi="Times New Roman" w:cs="Times New Roman"/>
          <w:sz w:val="24"/>
          <w:szCs w:val="24"/>
        </w:rPr>
        <w:t xml:space="preserve">along the vertical build direction </w:t>
      </w:r>
      <w:r w:rsidR="00DD0FC7" w:rsidRPr="00720646">
        <w:rPr>
          <w:rFonts w:ascii="Times New Roman" w:hAnsi="Times New Roman" w:cs="Times New Roman"/>
          <w:sz w:val="24"/>
          <w:szCs w:val="24"/>
        </w:rPr>
        <w:t xml:space="preserve">based on </w:t>
      </w:r>
      <w:r w:rsidR="00B80A26" w:rsidRPr="00720646">
        <w:rPr>
          <w:rFonts w:ascii="Times New Roman" w:hAnsi="Times New Roman" w:cs="Times New Roman"/>
          <w:sz w:val="24"/>
          <w:szCs w:val="24"/>
        </w:rPr>
        <w:t xml:space="preserve">the effects of </w:t>
      </w:r>
      <w:r w:rsidR="00DD0FC7" w:rsidRPr="00720646">
        <w:rPr>
          <w:rFonts w:ascii="Times New Roman" w:hAnsi="Times New Roman" w:cs="Times New Roman"/>
          <w:sz w:val="24"/>
          <w:szCs w:val="24"/>
        </w:rPr>
        <w:t>weld pool stacking</w:t>
      </w:r>
      <w:r w:rsidR="00E96C4B" w:rsidRPr="00720646">
        <w:rPr>
          <w:rFonts w:ascii="Times New Roman" w:hAnsi="Times New Roman" w:cs="Times New Roman"/>
          <w:sz w:val="24"/>
          <w:szCs w:val="24"/>
        </w:rPr>
        <w:t>, defined by the multitudes of variations in weld pool shape and the relative locations of each weld pool</w:t>
      </w:r>
      <w:r w:rsidR="007A0095" w:rsidRPr="00720646">
        <w:rPr>
          <w:rFonts w:ascii="Times New Roman" w:hAnsi="Times New Roman" w:cs="Times New Roman"/>
          <w:sz w:val="24"/>
          <w:szCs w:val="24"/>
        </w:rPr>
        <w:t>,</w:t>
      </w:r>
      <w:r w:rsidR="00E96C4B" w:rsidRPr="00720646">
        <w:rPr>
          <w:rFonts w:ascii="Times New Roman" w:hAnsi="Times New Roman" w:cs="Times New Roman"/>
          <w:sz w:val="24"/>
          <w:szCs w:val="24"/>
        </w:rPr>
        <w:t xml:space="preserve"> controlled by processing parameters such as power, speed, and hatch spacing, on</w:t>
      </w:r>
      <w:r w:rsidR="00B80A26" w:rsidRPr="00720646">
        <w:rPr>
          <w:rFonts w:ascii="Times New Roman" w:hAnsi="Times New Roman" w:cs="Times New Roman"/>
          <w:sz w:val="24"/>
          <w:szCs w:val="24"/>
        </w:rPr>
        <w:t xml:space="preserve"> </w:t>
      </w:r>
      <w:r w:rsidR="00CA7E7F" w:rsidRPr="00720646">
        <w:rPr>
          <w:rFonts w:ascii="Times New Roman" w:hAnsi="Times New Roman" w:cs="Times New Roman"/>
          <w:sz w:val="24"/>
          <w:szCs w:val="24"/>
        </w:rPr>
        <w:t>the thermal gradient and mismatch angle</w:t>
      </w:r>
      <w:r w:rsidR="00F64767" w:rsidRPr="00720646">
        <w:rPr>
          <w:rFonts w:ascii="Times New Roman" w:hAnsi="Times New Roman" w:cs="Times New Roman"/>
          <w:sz w:val="24"/>
          <w:szCs w:val="24"/>
        </w:rPr>
        <w:t xml:space="preserve"> </w:t>
      </w:r>
      <w:r w:rsidR="00DD0FC7"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 xml:space="preserve">ADDIN CSL_CITATION {"citationItems":[{"id":"ITEM-1","itemData":{"DOI":"10.1016/j.matdes.2017.11.060","ISSN":"18734197","abstract":"Variations in the crystallographic texture in Ni-25 at.%Mo alloys fabricated by selective laser melting with different scanning strategies were designed for the first time. Single-crystalline-like texture with a short-range order of Mo atoms can be produced via bidirectional scanning along one axis (X-scan) and bidirectional scanning with a 90° rotation in each layer (XY-scan), while only fiber texture was formed in bidirectional scanning with a 67° rotation (Rot-scan). The aligned crystal orientation along the build direction can be varied by the scanning strategy;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XY- and Rot-scan samples, while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is preferred in the X-scan sample. The controlling mechanisms of the texture, focusing on the preferential growth directions of the columnar cells and the following epitaxial growth, are discussed.","author":[{"dropping-particle":"","family":"Sun","given":"Shi Hai","non-dropping-particle":"","parse-names":false,"suffix":""},{"dropping-particle":"","family":"Hagihara","given":"Koji","non-dropping-particle":"","parse-names":false,"suffix":""},{"dropping-particle":"","family":"Nakano","given":"Takayoshi","non-dropping-particle":"","parse-names":false,"suffix":""}],"container-title":"Materials and Design","id":"ITEM-1","issued":{"date-parts":[["2018"]]},"page":"307-316","publisher":"The Authors","title":"Effect of scanning strategy on texture formation in Ni-25 at.%Mo alloys fabricated by selective laser melting","type":"article-journal","volume":"140"},"uris":["http://www.mendeley.com/documents/?uuid=05b65757-7f78-4ad3-90b4-9078215e3293"]},{"id":"ITEM-2","itemData":{"DOI":"10.1016/j.scriptamat.2018.09.017","ISSN":"13596462","abstract":"We first developed a unique “crystallographic lamellar microstructure” (CLM), in which two differently oriented grains appear alternately, in a 316L stainless steel specimen via selective laser melting technology. The CLM was composed of major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011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and minor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grains aligned along the build direction, which stemmed from vertical and approximately ±45° inclined columnar cells formed in the central and side parts of melt-pools, respectively. The development of CLM was found to largely improve the material properties via the strengthening of the product, simultaneously showing superior corrosion resistance to commercially obtained specimens.","author":[{"dropping-particle":"","family":"Sun","given":"Shi Hai","non-dropping-particle":"","parse-names":false,"suffix":""},{"dropping-particle":"","family":"Ishimoto","given":"Takuya","non-dropping-particle":"","parse-names":false,"suffix":""},{"dropping-particle":"","family":"Hagihara","given":"Koji","non-dropping-particle":"","parse-names":false,"suffix":""},{"dropping-particle":"","family":"Tsutsumi","given":"Yusuke","non-dropping-particle":"","parse-names":false,"suffix":""},{"dropping-particle":"","family":"Hanawa","given":"Takao","non-dropping-particle":"","parse-names":false,"suffix":""},{"dropping-particle":"","family":"Nakano","given":"Takayoshi","non-dropping-particle":"","parse-names":false,"suffix":""}],"container-title":"Scripta Materialia","id":"ITEM-2","issued":{"date-parts":[["2019"]]},"page":"89-93","publisher":"Acta Materialia Inc.","title":"Excellent mechanical and corrosion properties of austenitic stainless steel with a unique crystallographic lamellar microstructure via selective laser melting","type":"article-journal","volume":"159"},"uris":["http://www.mendeley.com/documents/?uuid=788e0a6b-2610-4612-a02b-187186b836ea"]},{"id":"ITEM-3","itemData":{"DOI":"10.1007/s40964-020-00123-9","ISSN":"2363-9512","abstract":"In this study, we explored the feasibility of fabricating single-crystalline or single-crystalline-like stainless steel 316L (SS316L) with different geometries (thin struts, cubes, walls and a simulated pump impeller) using laser powder bed fusion (LPBF). The LPBF-fabricated SS316L thin struts possessed a single-crystalline core featuring a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building direction (BD) crystallographic texture. The cubes, walls and the pump impeller preserved this </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w:instrText>
      </w:r>
      <w:r w:rsidR="00A53D66" w:rsidRPr="00720646">
        <w:rPr>
          <w:rFonts w:ascii="Cambria Math" w:hAnsi="Cambria Math" w:cs="Cambria Math"/>
          <w:sz w:val="24"/>
          <w:szCs w:val="24"/>
        </w:rPr>
        <w:instrText>∥</w:instrText>
      </w:r>
      <w:r w:rsidR="00A53D66" w:rsidRPr="00720646">
        <w:rPr>
          <w:rFonts w:ascii="Times New Roman" w:hAnsi="Times New Roman" w:cs="Times New Roman"/>
          <w:sz w:val="24"/>
          <w:szCs w:val="24"/>
        </w:rPr>
        <w:instrText xml:space="preserve"> BD texture and also exhibited a well-defined single-crystalline-like {110}</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001</w:instrText>
      </w:r>
      <w:r w:rsidR="00A53D66" w:rsidRPr="00720646">
        <w:rPr>
          <w:rFonts w:ascii="MS Gothic" w:eastAsia="MS Gothic" w:hAnsi="MS Gothic" w:cs="MS Gothic" w:hint="eastAsia"/>
          <w:sz w:val="24"/>
          <w:szCs w:val="24"/>
        </w:rPr>
        <w:instrText>〉</w:instrText>
      </w:r>
      <w:r w:rsidR="00A53D66" w:rsidRPr="00720646">
        <w:rPr>
          <w:rFonts w:ascii="Times New Roman" w:hAnsi="Times New Roman" w:cs="Times New Roman"/>
          <w:sz w:val="24"/>
          <w:szCs w:val="24"/>
        </w:rPr>
        <w:instrText xml:space="preserve"> Goss texture. Cellular sub-grain structures with their primary dendrite arm spacing (PDAS) values smaller than 1 μm were discovered in all the samples with their growth directions showing a 45° angular deviation from the BD. Nanoscale precipitates and dislocations were also found in the cellular sub-grain structures of the thin struts. The mechanical properties of different geometries (the thin struts, the walls, and the simulated pump impeller) were studied and compared. The anisotropic mechanical responses of the walls and the simulated pump impeller were correlated with their crystallographic textures.","author":[{"dropping-particle":"","family":"Wang","given":"Xianglong","non-dropping-particle":"","parse-names":false,"suffix":""},{"dropping-particle":"","family":"Muñiz-Lerma","given":"Jose Alberto","non-dropping-particle":"","parse-names":false,"suffix":""},{"dropping-particle":"","family":"Sanchez-Mata","given":"Oscar","non-dropping-particle":"","parse-names":false,"suffix":""},{"dropping-particle":"","family":"Atabay","given":"Sıla Ece","non-dropping-particle":"","parse-names":false,"suffix":""},{"dropping-particle":"","family":"Attarian Shandiz","given":"Mohammad","non-dropping-particle":"","parse-names":false,"suffix":""},{"dropping-particle":"","family":"Brochu","given":"Mathieu","non-dropping-particle":"","parse-names":false,"suffix":""}],"container-title":"Progress in Additive Manufacturing","id":"ITEM-3","issue":"1","issued":{"date-parts":[["2020","3","5"]]},"page":"41-49","publisher":"Springer","title":"Single-crystalline-like stainless steel 316L with different geometries fabricated by laser powder bed fusion","type":"article-journal","volume":"5"},"uris":["http://www.mendeley.com/documents/?uuid=2de53e4b-85ea-3fc4-81ef-5915d8442427"]},{"id":"ITEM-4","itemData":{"DOI":"10.1038/s41427-018-0018-5","ISBN":"4142701800","ISSN":"18844057","abstract":"Laser-based powder-bed fusion additive manufacturing or three-dimensional printing technology has gained tremendous attention due to its controllable, digital, and automated manufacturing process, which can afford a refined microstructure and superior strength. However, it is a major challenge to additively manufacture metal parts with satisfactory ductility and toughness. Here we report a novel selective laser melting process to simultaneously enhance the strength and ductility of stainless steel 316L by in-process engineering its microstructure into a &lt;011&gt; crystallographic texture. We find that the tensile strength and ductility of SLM-built stainless steel 316L samples could be enhanced by ~16% and ~40% respectively, with the engineered &lt;011&gt; textured microstructure compared to the common &lt;001&gt; textured microstructure. This is because the favorable nano-twinning mechanism was significantly more activated in the &lt;011&gt; textured stainless steel 316L samples during plastic deformation. In addition, kinetic simulations were performed to unveil the relationship between the melt pool geometry and crystallographic texture. The new additive manufacturing strategy of engineering the crystallographic texture can be applied to other metals and alloys with twinning-induced plasticity. This work paves the way to additively manufacture metal parts with high strength and high ductility.","author":[{"dropping-particle":"","family":"Sun","given":"Zhongji","non-dropping-particle":"","parse-names":false,"suffix":""},{"dropping-particle":"","family":"Tan","given":"Xipeng","non-dropping-particle":"","parse-names":false,"suffix":""},{"dropping-particle":"","family":"Tor","given":"Shu Beng","non-dropping-particle":"","parse-names":false,"suffix":""},{"dropping-particle":"","family":"Chua","given":"Chee Kai","non-dropping-particle":"","parse-names":false,"suffix":""}],"container-title":"NPG Asia Materials","id":"ITEM-4","issue":"4","issued":{"date-parts":[["2018"]]},"page":"127-136","publisher":"Springer US","title":"Simultaneously enhanced strength and ductility for 3D-printed stainless steel 316L by selective laser melting","type":"article-journal","volume":"10"},"uris":["http://www.mendeley.com/documents/?uuid=ad07699a-566d-4ad7-908e-9a7be5c13f5c"]}],"mendeley":{"formattedCitation":"[19,20,23,24]","plainTextFormattedCitation":"[19,20,23,24]","previouslyFormattedCitation":"[19,20,23,24]"},"properties":{"noteIndex":0},"schema":"https://github.com/citation-style-language/schema/raw/master/csl-citation.json"}</w:instrText>
      </w:r>
      <w:r w:rsidR="00DD0FC7"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[19,20,23,24]</w:t>
      </w:r>
      <w:r w:rsidR="00DD0FC7" w:rsidRPr="00720646">
        <w:rPr>
          <w:rFonts w:ascii="Times New Roman" w:hAnsi="Times New Roman" w:cs="Times New Roman"/>
          <w:sz w:val="24"/>
          <w:szCs w:val="24"/>
        </w:rPr>
        <w:fldChar w:fldCharType="end"/>
      </w:r>
      <w:r w:rsidR="00DD0FC7" w:rsidRPr="00720646">
        <w:rPr>
          <w:rFonts w:ascii="Times New Roman" w:hAnsi="Times New Roman" w:cs="Times New Roman"/>
          <w:sz w:val="24"/>
          <w:szCs w:val="24"/>
        </w:rPr>
        <w:t xml:space="preserve">. </w:t>
      </w:r>
    </w:p>
    <w:p w14:paraId="67F707BA" w14:textId="433DB09E" w:rsidR="00462A40" w:rsidRPr="00720646" w:rsidRDefault="00145968" w:rsidP="00E46063">
      <w:pPr>
        <w:spacing w:line="480" w:lineRule="auto"/>
        <w:ind w:firstLine="360"/>
        <w:rPr>
          <w:rFonts w:ascii="Times New Roman" w:hAnsi="Times New Roman" w:cs="Times New Roman"/>
          <w:sz w:val="24"/>
          <w:szCs w:val="24"/>
        </w:rPr>
      </w:pPr>
      <w:r w:rsidRPr="00720646">
        <w:rPr>
          <w:rFonts w:ascii="Times New Roman" w:eastAsia="Times New Roman" w:hAnsi="Times New Roman" w:cs="Times New Roman"/>
          <w:sz w:val="24"/>
          <w:szCs w:val="24"/>
        </w:rPr>
        <w:t>As established by welding literature, s</w:t>
      </w:r>
      <w:r w:rsidR="00195404" w:rsidRPr="00720646">
        <w:rPr>
          <w:rFonts w:ascii="Times New Roman" w:eastAsia="Times New Roman" w:hAnsi="Times New Roman" w:cs="Times New Roman"/>
          <w:sz w:val="24"/>
          <w:szCs w:val="24"/>
        </w:rPr>
        <w:t>olidification structures in AM</w:t>
      </w:r>
      <w:r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sz w:val="24"/>
          <w:szCs w:val="24"/>
        </w:rPr>
        <w:t xml:space="preserve">can be described by the thermal gradient </w:t>
      </w:r>
      <w:r w:rsidR="009749B1" w:rsidRPr="00720646">
        <w:rPr>
          <w:rFonts w:ascii="Times New Roman" w:eastAsia="Times New Roman" w:hAnsi="Times New Roman" w:cs="Times New Roman"/>
          <w:sz w:val="24"/>
          <w:szCs w:val="24"/>
        </w:rPr>
        <w:t xml:space="preserve">in the liquid </w:t>
      </w:r>
      <w:r w:rsidR="00827FB7" w:rsidRPr="00720646">
        <w:rPr>
          <w:rFonts w:ascii="Times New Roman" w:eastAsia="Times New Roman" w:hAnsi="Times New Roman" w:cs="Times New Roman"/>
          <w:sz w:val="24"/>
          <w:szCs w:val="24"/>
        </w:rPr>
        <w:t>at the solid-liquid interface</w:t>
      </w:r>
      <w:r w:rsidR="000F0F1D"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i/>
          <w:iCs/>
          <w:sz w:val="24"/>
          <w:szCs w:val="24"/>
        </w:rPr>
        <w:t>G</w:t>
      </w:r>
      <w:r w:rsidR="000F0F1D"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sz w:val="24"/>
          <w:szCs w:val="24"/>
        </w:rPr>
        <w:t>and the growth rate of the solidification front</w:t>
      </w:r>
      <w:r w:rsidR="000F0F1D"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i/>
          <w:iCs/>
          <w:sz w:val="24"/>
          <w:szCs w:val="24"/>
        </w:rPr>
        <w:t>R</w:t>
      </w:r>
      <w:r w:rsidR="000F0F1D"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sz w:val="24"/>
          <w:szCs w:val="24"/>
        </w:rPr>
        <w:t xml:space="preserve">of the melt pool. </w:t>
      </w:r>
      <w:r w:rsidR="00A63D88" w:rsidRPr="00720646">
        <w:rPr>
          <w:rFonts w:ascii="Times New Roman" w:eastAsia="Times New Roman" w:hAnsi="Times New Roman" w:cs="Times New Roman"/>
          <w:sz w:val="24"/>
          <w:szCs w:val="24"/>
        </w:rPr>
        <w:t>The d</w:t>
      </w:r>
      <w:r w:rsidR="00827FB7" w:rsidRPr="00720646">
        <w:rPr>
          <w:rFonts w:ascii="Times New Roman" w:eastAsia="Times New Roman" w:hAnsi="Times New Roman" w:cs="Times New Roman"/>
          <w:sz w:val="24"/>
          <w:szCs w:val="24"/>
        </w:rPr>
        <w:t xml:space="preserve">ifferent ratio of </w:t>
      </w:r>
      <w:r w:rsidR="00827FB7" w:rsidRPr="00720646">
        <w:rPr>
          <w:rFonts w:ascii="Times New Roman" w:eastAsia="Times New Roman" w:hAnsi="Times New Roman" w:cs="Times New Roman"/>
          <w:i/>
          <w:iCs/>
          <w:sz w:val="24"/>
          <w:szCs w:val="24"/>
        </w:rPr>
        <w:t>G/R</w:t>
      </w:r>
      <w:r w:rsidR="00827FB7" w:rsidRPr="00720646">
        <w:rPr>
          <w:rFonts w:ascii="Times New Roman" w:eastAsia="Times New Roman" w:hAnsi="Times New Roman" w:cs="Times New Roman"/>
          <w:sz w:val="24"/>
          <w:szCs w:val="24"/>
        </w:rPr>
        <w:t xml:space="preserve"> </w:t>
      </w:r>
      <w:r w:rsidR="000F0F1D" w:rsidRPr="00720646">
        <w:rPr>
          <w:rFonts w:ascii="Times New Roman" w:eastAsia="Times New Roman" w:hAnsi="Times New Roman" w:cs="Times New Roman"/>
          <w:sz w:val="24"/>
          <w:szCs w:val="24"/>
        </w:rPr>
        <w:t>dictate</w:t>
      </w:r>
      <w:r w:rsidR="00A63D88" w:rsidRPr="00720646">
        <w:rPr>
          <w:rFonts w:ascii="Times New Roman" w:eastAsia="Times New Roman" w:hAnsi="Times New Roman" w:cs="Times New Roman"/>
          <w:sz w:val="24"/>
          <w:szCs w:val="24"/>
        </w:rPr>
        <w:t>s</w:t>
      </w:r>
      <w:r w:rsidR="000F0F1D"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sz w:val="24"/>
          <w:szCs w:val="24"/>
        </w:rPr>
        <w:t xml:space="preserve">the morphology of the solidification structures, </w:t>
      </w:r>
      <w:r w:rsidR="00E059A4" w:rsidRPr="00720646">
        <w:rPr>
          <w:rFonts w:ascii="Times New Roman" w:eastAsia="Times New Roman" w:hAnsi="Times New Roman" w:cs="Times New Roman"/>
          <w:sz w:val="24"/>
          <w:szCs w:val="24"/>
        </w:rPr>
        <w:t xml:space="preserve">which can be </w:t>
      </w:r>
      <w:r w:rsidR="00827FB7" w:rsidRPr="00720646">
        <w:rPr>
          <w:rFonts w:ascii="Times New Roman" w:eastAsia="Times New Roman" w:hAnsi="Times New Roman" w:cs="Times New Roman"/>
          <w:sz w:val="24"/>
          <w:szCs w:val="24"/>
        </w:rPr>
        <w:t xml:space="preserve">cellular structures, columnar dendrites, or equiaxed dendrites. </w:t>
      </w:r>
      <w:r w:rsidR="00690C02" w:rsidRPr="00720646">
        <w:rPr>
          <w:rFonts w:ascii="Times New Roman" w:eastAsia="Times New Roman" w:hAnsi="Times New Roman" w:cs="Times New Roman"/>
          <w:sz w:val="24"/>
          <w:szCs w:val="24"/>
        </w:rPr>
        <w:t>The cooling rate</w:t>
      </w:r>
      <w:r w:rsidR="00827FB7" w:rsidRPr="00720646">
        <w:rPr>
          <w:rFonts w:ascii="Times New Roman" w:eastAsia="Times New Roman" w:hAnsi="Times New Roman" w:cs="Times New Roman"/>
          <w:sz w:val="24"/>
          <w:szCs w:val="24"/>
        </w:rPr>
        <w:t xml:space="preserve">, </w:t>
      </w:r>
      <w:r w:rsidR="00827FB7" w:rsidRPr="00720646">
        <w:rPr>
          <w:rFonts w:ascii="Times New Roman" w:eastAsia="Times New Roman" w:hAnsi="Times New Roman" w:cs="Times New Roman"/>
          <w:i/>
          <w:iCs/>
          <w:sz w:val="24"/>
          <w:szCs w:val="24"/>
        </w:rPr>
        <w:t>GR</w:t>
      </w:r>
      <w:r w:rsidR="00827FB7" w:rsidRPr="00720646">
        <w:rPr>
          <w:rFonts w:ascii="Times New Roman" w:eastAsia="Times New Roman" w:hAnsi="Times New Roman" w:cs="Times New Roman"/>
          <w:sz w:val="24"/>
          <w:szCs w:val="24"/>
        </w:rPr>
        <w:t xml:space="preserve">, determines the size of the solidification structures </w:t>
      </w:r>
      <w:r w:rsidR="00827FB7" w:rsidRPr="00720646">
        <w:rPr>
          <w:rFonts w:ascii="Times New Roman" w:eastAsia="Times New Roman" w:hAnsi="Times New Roman" w:cs="Times New Roman"/>
          <w:sz w:val="24"/>
          <w:szCs w:val="24"/>
        </w:rPr>
        <w:fldChar w:fldCharType="begin" w:fldLock="1"/>
      </w:r>
      <w:r w:rsidR="00A53D66" w:rsidRPr="00720646">
        <w:rPr>
          <w:rFonts w:ascii="Times New Roman" w:eastAsia="Times New Roman" w:hAnsi="Times New Roman" w:cs="Times New Roman"/>
          <w:sz w:val="24"/>
          <w:szCs w:val="24"/>
        </w:rPr>
        <w:instrText>ADDIN CSL_CITATION {"citationItems":[{"id":"ITEM-1","itemData":{"DOI":"10.1002/0471434027","ISBN":"0471434914","abstract":"Since the publication of the first edition of this book in 1987, there has been much new progress made in welding metallurgy. The purpose for the second edition is to update and improve the first edition. Examples of improvements include (1) much sharper photomicrographs and line drawings; (2) integration of the phase diagram, thermal cycles, and kinetics with the microstructure to explain microstructural development and defect formation in welds; and (3) additional exercise problems. Specific revisions are as follows. In Chapter 1 the illustrations for all welding processes have been re- drawn to show both the overall process and the welding area. In Chapter 2 the heat source efficiency has been updated and the melting efficiency added. Chapter 3 has been revised extensively, with the dissolution of atomic nitrogen, oxygen, and hydrogen in the molten metal considered and electrochemical reactions added. Chapter 4 has also been revised extensively, with the arc added, and with flow visualization, arc plasma dragging, and turbulence included in weld pool convection. Shot peening is added to Chapter 5. Chapter 6 has been revised extensively, with solute redistribution and microsegregation expanded and the solidification path added. Chapter 7 now includes nonepitaxial growth at the fusion boundary and formation of non- dendritic equiaxed grains. In Chapter 8 solidification modes are explained with more illustrations. Chapter 9 has been expanded significantly to add ferrite formation mechanisms, new ferrite prediction methods, the effect of cooling rate, and factors affecting the austeniteferrite transformation. Chapter 10 now includes the effect of both solid-state diffusion and dendrite tip under- cooling on microsegregation. Chapter 11 has been revised extensively to include the effect of eutectic reactions, liquid distribution, and ductility of the solidifying metal on solidification cracking and the calculation of fraction of liquid in multicomponent alloys. Chapter 12 has been rewritten completely to include six different liquation mechanisms in the partially melted zone (PMZ), the direction and modes of grain boundary (GB) solidification, and the resultant GB segregation. Chapter 13 has been revised extensively to include the mechanism of PMZ cracking and the effect of the weld-metal composition on cracking. Chapter 15 now includes the heat-affected zone (HAZ) in aluminum lithiumcopper welds and friction stir welds and Chapter 16 the HAZ of Inconel 7…","author":[{"dropping-particle":"","family":"Kou","given":"Sindo","non-dropping-particle":"","parse-names":false,"suffix":""}],"container-title":"Welding Metallurgy","id":"ITEM-1","issued":{"date-parts":[["2002","10","18"]]},"publisher":"John Wiley &amp; Sons, Inc.","publisher-place":"Hoboken, NJ, USA","title":"Welding Metallurgy","type":"book"},"uris":["http://www.mendeley.com/documents/?uuid=cb5e9ba8-ca06-3d7c-82a1-7b2350a368db"]}],"mendeley":{"formattedCitation":"[17]","plainTextFormattedCitation":"[17]","previouslyFormattedCitation":"[17]"},"properties":{"noteIndex":0},"schema":"https://github.com/citation-style-language/schema/raw/master/csl-citation.json"}</w:instrText>
      </w:r>
      <w:r w:rsidR="00827FB7" w:rsidRPr="00720646">
        <w:rPr>
          <w:rFonts w:ascii="Times New Roman" w:eastAsia="Times New Roman" w:hAnsi="Times New Roman" w:cs="Times New Roman"/>
          <w:sz w:val="24"/>
          <w:szCs w:val="24"/>
        </w:rPr>
        <w:fldChar w:fldCharType="separate"/>
      </w:r>
      <w:r w:rsidR="00BB2A2C" w:rsidRPr="00720646">
        <w:rPr>
          <w:rFonts w:ascii="Times New Roman" w:eastAsia="Times New Roman" w:hAnsi="Times New Roman" w:cs="Times New Roman"/>
          <w:noProof/>
          <w:sz w:val="24"/>
          <w:szCs w:val="24"/>
        </w:rPr>
        <w:t>[17]</w:t>
      </w:r>
      <w:r w:rsidR="00827FB7" w:rsidRPr="00720646">
        <w:rPr>
          <w:rFonts w:ascii="Times New Roman" w:eastAsia="Times New Roman" w:hAnsi="Times New Roman" w:cs="Times New Roman"/>
          <w:sz w:val="24"/>
          <w:szCs w:val="24"/>
        </w:rPr>
        <w:fldChar w:fldCharType="end"/>
      </w:r>
      <w:r w:rsidR="00827FB7" w:rsidRPr="00720646">
        <w:rPr>
          <w:rFonts w:ascii="Times New Roman" w:eastAsia="Times New Roman" w:hAnsi="Times New Roman" w:cs="Times New Roman"/>
          <w:sz w:val="24"/>
          <w:szCs w:val="24"/>
        </w:rPr>
        <w:t xml:space="preserve">. </w:t>
      </w:r>
      <w:r w:rsidR="00FB7916" w:rsidRPr="00720646">
        <w:rPr>
          <w:rFonts w:ascii="Times New Roman" w:hAnsi="Times New Roman" w:cs="Times New Roman"/>
          <w:sz w:val="24"/>
          <w:szCs w:val="24"/>
        </w:rPr>
        <w:t>C</w:t>
      </w:r>
      <w:r w:rsidR="00462A40" w:rsidRPr="00720646">
        <w:rPr>
          <w:rFonts w:ascii="Times New Roman" w:hAnsi="Times New Roman" w:cs="Times New Roman"/>
          <w:sz w:val="24"/>
          <w:szCs w:val="24"/>
        </w:rPr>
        <w:t xml:space="preserve">ooling </w:t>
      </w:r>
      <w:r w:rsidR="00462A40" w:rsidRPr="00720646">
        <w:rPr>
          <w:rFonts w:ascii="Times New Roman" w:hAnsi="Times New Roman" w:cs="Times New Roman"/>
          <w:sz w:val="24"/>
          <w:szCs w:val="24"/>
        </w:rPr>
        <w:lastRenderedPageBreak/>
        <w:t xml:space="preserve">rate </w:t>
      </w:r>
      <w:r w:rsidR="00CA7E7F" w:rsidRPr="00720646">
        <w:rPr>
          <w:rFonts w:ascii="Times New Roman" w:hAnsi="Times New Roman" w:cs="Times New Roman"/>
          <w:sz w:val="24"/>
          <w:szCs w:val="24"/>
        </w:rPr>
        <w:t xml:space="preserve">in laser PBF </w:t>
      </w:r>
      <w:r w:rsidR="00462A40" w:rsidRPr="00720646">
        <w:rPr>
          <w:rFonts w:ascii="Times New Roman" w:hAnsi="Times New Roman" w:cs="Times New Roman"/>
          <w:sz w:val="24"/>
          <w:szCs w:val="24"/>
        </w:rPr>
        <w:t xml:space="preserve">has </w:t>
      </w:r>
      <w:r w:rsidR="00FB7916" w:rsidRPr="00720646">
        <w:rPr>
          <w:rFonts w:ascii="Times New Roman" w:hAnsi="Times New Roman" w:cs="Times New Roman"/>
          <w:sz w:val="24"/>
          <w:szCs w:val="24"/>
        </w:rPr>
        <w:t xml:space="preserve">also </w:t>
      </w:r>
      <w:r w:rsidR="00462A40" w:rsidRPr="00720646">
        <w:rPr>
          <w:rFonts w:ascii="Times New Roman" w:hAnsi="Times New Roman" w:cs="Times New Roman"/>
          <w:sz w:val="24"/>
          <w:szCs w:val="24"/>
        </w:rPr>
        <w:t xml:space="preserve">been shown </w:t>
      </w:r>
      <w:r w:rsidR="00C656A8" w:rsidRPr="00720646">
        <w:rPr>
          <w:rFonts w:ascii="Times New Roman" w:hAnsi="Times New Roman" w:cs="Times New Roman"/>
          <w:sz w:val="24"/>
          <w:szCs w:val="24"/>
        </w:rPr>
        <w:t xml:space="preserve">to be </w:t>
      </w:r>
      <w:r w:rsidR="00462A40" w:rsidRPr="00720646">
        <w:rPr>
          <w:rFonts w:ascii="Times New Roman" w:hAnsi="Times New Roman" w:cs="Times New Roman"/>
          <w:sz w:val="24"/>
          <w:szCs w:val="24"/>
        </w:rPr>
        <w:t xml:space="preserve">roughly inversely proportional to linear energy density </w:t>
      </w:r>
      <w:r w:rsidR="00E25F5A" w:rsidRPr="00720646">
        <w:rPr>
          <w:rFonts w:ascii="Times New Roman" w:hAnsi="Times New Roman" w:cs="Times New Roman"/>
          <w:sz w:val="24"/>
          <w:szCs w:val="24"/>
        </w:rPr>
        <w:t xml:space="preserve">(LED, </w:t>
      </w:r>
      <w:r w:rsidR="00462A40" w:rsidRPr="00720646">
        <w:rPr>
          <w:rFonts w:ascii="Times New Roman" w:hAnsi="Times New Roman" w:cs="Times New Roman"/>
          <w:sz w:val="24"/>
          <w:szCs w:val="24"/>
        </w:rPr>
        <w:t xml:space="preserve">power/velocity) </w:t>
      </w:r>
      <w:r w:rsidR="00462A40"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{"citationItems":[{"id":"ITEM-1","itemData":{"DOI":"10.1016/J.MSEA.2018.10.051","ISSN":"0921-5093","abstract":"Laser powder bed fusion additive manufacturing (L-PBF AM) offers great potential for local microstructure control. During this process, solidification occurs in conditions that are far from equilibrium and possesses – in the majority of cases – a strong directionality. In general, the size and morphology of the resulting microstructure is a function of two well-known parameters: the temperature gradient within the liquid phase (G) and the velocity of the solidification front (R). To provide guidance in selecting appropriate, systematically defined, process parameters for L-PBF of 316L stainless steel square pillars, we developed an intentionally simple thermal model to express these two parameters, G and R, as a function of selected process variables (laser scan speed, laser power) and material properties (thermal diffusivity). Results from both microstructural and mechanical characterization of the pillars indicate that high-strength, fully-dense parts with a highly oriented cellular microstructure can be obtained when using significantly different sets of process parameters. Furthermore, despite its simplicity, the numerical model correlates well with experimental evidence and confirms that rather than creating variable microstructures, the process parameter constraints actually lead to a stable cellular microstructure regardless of the wide process window studied.","author":[{"dropping-particle":"","family":"Scipioni Bertoli","given":"Umberto","non-dropping-particle":"","parse-names":false,"suffix":""},{"dropping-particle":"","family":"MacDonald","given":"Benjamin E.","non-dropping-particle":"","parse-names":false,"suffix":""},{"dropping-particle":"","family":"Schoenung","given":"Julie M.","non-dropping-particle":"","parse-names":false,"suffix":""}],"container-title":"Materials Science and Engineering: A","id":"ITEM-1","issue":"October 2018","issued":{"date-parts":[["2019"]]},"page":"109-117","publisher":"Elsevier B.V.","title":"Stability of cellular microstructure in laser powder bed fusion of 316L stainless steel","type":"article-journal","volume":"739"},"uris":["http://www.mendeley.com/documents/?uuid=293fb263-b60f-4c68-ae5c-4415d269f644"]}],"mendeley":{"formattedCitation":"[22]","plainTextFormattedCitation":"[22]","previouslyFormattedCitation":"[22]"},"properties":{"noteIndex":0},"schema":"https://github.com/citation-style-language/schema/raw/master/csl-citation.json"}</w:instrText>
      </w:r>
      <w:r w:rsidR="00462A40"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[22]</w:t>
      </w:r>
      <w:r w:rsidR="00462A40" w:rsidRPr="00720646">
        <w:rPr>
          <w:rFonts w:ascii="Times New Roman" w:hAnsi="Times New Roman" w:cs="Times New Roman"/>
          <w:sz w:val="24"/>
          <w:szCs w:val="24"/>
        </w:rPr>
        <w:fldChar w:fldCharType="end"/>
      </w:r>
      <w:r w:rsidR="00195404" w:rsidRPr="00720646">
        <w:rPr>
          <w:rFonts w:ascii="Times New Roman" w:hAnsi="Times New Roman" w:cs="Times New Roman"/>
          <w:sz w:val="24"/>
          <w:szCs w:val="24"/>
        </w:rPr>
        <w:t xml:space="preserve">. </w:t>
      </w:r>
      <w:r w:rsidR="00DD0FC7" w:rsidRPr="00720646">
        <w:rPr>
          <w:rFonts w:ascii="Times New Roman" w:hAnsi="Times New Roman" w:cs="Times New Roman"/>
          <w:sz w:val="24"/>
          <w:szCs w:val="24"/>
        </w:rPr>
        <w:t xml:space="preserve">Therefore, </w:t>
      </w:r>
      <w:r w:rsidR="007103F0" w:rsidRPr="00720646">
        <w:rPr>
          <w:rFonts w:ascii="Times New Roman" w:hAnsi="Times New Roman" w:cs="Times New Roman"/>
          <w:sz w:val="24"/>
          <w:szCs w:val="24"/>
        </w:rPr>
        <w:t xml:space="preserve">changing </w:t>
      </w:r>
      <w:r w:rsidR="00821CEB" w:rsidRPr="00720646">
        <w:rPr>
          <w:rFonts w:ascii="Times New Roman" w:hAnsi="Times New Roman" w:cs="Times New Roman"/>
          <w:sz w:val="24"/>
          <w:szCs w:val="24"/>
        </w:rPr>
        <w:t>LED</w:t>
      </w:r>
      <w:r w:rsidR="00462A40" w:rsidRPr="00720646">
        <w:rPr>
          <w:rFonts w:ascii="Times New Roman" w:hAnsi="Times New Roman" w:cs="Times New Roman"/>
          <w:sz w:val="24"/>
          <w:szCs w:val="24"/>
        </w:rPr>
        <w:t xml:space="preserve"> </w:t>
      </w:r>
      <w:r w:rsidR="00F64767" w:rsidRPr="00720646">
        <w:rPr>
          <w:rFonts w:ascii="Times New Roman" w:hAnsi="Times New Roman" w:cs="Times New Roman"/>
          <w:sz w:val="24"/>
          <w:szCs w:val="24"/>
        </w:rPr>
        <w:t xml:space="preserve">should </w:t>
      </w:r>
      <w:r w:rsidR="00E059A4" w:rsidRPr="00720646">
        <w:rPr>
          <w:rFonts w:ascii="Times New Roman" w:hAnsi="Times New Roman" w:cs="Times New Roman"/>
          <w:sz w:val="24"/>
          <w:szCs w:val="24"/>
        </w:rPr>
        <w:t>impact solidification behavior</w:t>
      </w:r>
      <w:r w:rsidR="00462A40" w:rsidRPr="00720646">
        <w:rPr>
          <w:rFonts w:ascii="Times New Roman" w:hAnsi="Times New Roman" w:cs="Times New Roman"/>
          <w:sz w:val="24"/>
          <w:szCs w:val="24"/>
        </w:rPr>
        <w:t xml:space="preserve"> without </w:t>
      </w:r>
      <w:r w:rsidR="007103F0" w:rsidRPr="00720646">
        <w:rPr>
          <w:rFonts w:ascii="Times New Roman" w:hAnsi="Times New Roman" w:cs="Times New Roman"/>
          <w:sz w:val="24"/>
          <w:szCs w:val="24"/>
        </w:rPr>
        <w:t xml:space="preserve">significantly </w:t>
      </w:r>
      <w:r w:rsidR="00462A40" w:rsidRPr="00720646">
        <w:rPr>
          <w:rFonts w:ascii="Times New Roman" w:hAnsi="Times New Roman" w:cs="Times New Roman"/>
          <w:sz w:val="24"/>
          <w:szCs w:val="24"/>
        </w:rPr>
        <w:t>affecting part density</w:t>
      </w:r>
      <w:r w:rsidR="00150219" w:rsidRPr="00720646">
        <w:rPr>
          <w:rFonts w:ascii="Times New Roman" w:hAnsi="Times New Roman" w:cs="Times New Roman"/>
          <w:sz w:val="24"/>
          <w:szCs w:val="24"/>
        </w:rPr>
        <w:t xml:space="preserve">, </w:t>
      </w:r>
      <w:r w:rsidR="007209F3" w:rsidRPr="00720646">
        <w:rPr>
          <w:rFonts w:ascii="Times New Roman" w:hAnsi="Times New Roman" w:cs="Times New Roman"/>
          <w:sz w:val="24"/>
          <w:szCs w:val="24"/>
        </w:rPr>
        <w:t xml:space="preserve">as </w:t>
      </w:r>
      <w:r w:rsidR="00150219" w:rsidRPr="00720646">
        <w:rPr>
          <w:rFonts w:ascii="Times New Roman" w:hAnsi="Times New Roman" w:cs="Times New Roman"/>
          <w:sz w:val="24"/>
          <w:szCs w:val="24"/>
        </w:rPr>
        <w:t xml:space="preserve">long as hatch spacing </w:t>
      </w:r>
      <w:r w:rsidR="00010515" w:rsidRPr="00720646">
        <w:rPr>
          <w:rFonts w:ascii="Times New Roman" w:hAnsi="Times New Roman" w:cs="Times New Roman"/>
          <w:sz w:val="24"/>
          <w:szCs w:val="24"/>
        </w:rPr>
        <w:t>and layer thickness</w:t>
      </w:r>
      <w:r w:rsidR="009749B1" w:rsidRPr="00720646">
        <w:rPr>
          <w:rFonts w:ascii="Times New Roman" w:hAnsi="Times New Roman" w:cs="Times New Roman"/>
          <w:sz w:val="24"/>
          <w:szCs w:val="24"/>
        </w:rPr>
        <w:t xml:space="preserve"> are</w:t>
      </w:r>
      <w:r w:rsidR="00010515" w:rsidRPr="00720646">
        <w:rPr>
          <w:rFonts w:ascii="Times New Roman" w:hAnsi="Times New Roman" w:cs="Times New Roman"/>
          <w:sz w:val="24"/>
          <w:szCs w:val="24"/>
        </w:rPr>
        <w:t xml:space="preserve"> </w:t>
      </w:r>
      <w:r w:rsidR="00150219" w:rsidRPr="00720646">
        <w:rPr>
          <w:rFonts w:ascii="Times New Roman" w:hAnsi="Times New Roman" w:cs="Times New Roman"/>
          <w:sz w:val="24"/>
          <w:szCs w:val="24"/>
        </w:rPr>
        <w:t xml:space="preserve">appropriately controlled </w:t>
      </w:r>
      <w:r w:rsidR="00B929D3"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{"citationItems":[{"id":"ITEM-1","itemData":{"DOI":"10.1007/s00170-014-6297-2","ISBN":"0268-3768","ISSN":"0268-3768","abstract":"Additive manufacturing by selective laser melting (SLM) was used to investigate the effect of laser energy density on 316L stainless steel properties. Point distance and exposure time were varied and their impact on porosity, surface finish, microstructure, density and hardness, was evaluated. The surface roughness was primarily affected by point distance with increased point distance resulting in increased surface roughness, Ra, from 10 to 16 μm. Material hardness reached a maximum of 225 HV at 125 J/mm3 and was related to the material porosity; with increased porosity leading to decreased material hardness. Different types of particle coalescence leading to convex surface features were observed (sometimes referred to as balling); from small ball features at low laser energy density to a mixture of both small and large ball features at high laser energy density. Laser energy density was shown to affect total porosity. The minimum amount of porosity, 0.38 %, was observed at an energy density of 104.52 J/mm3. © 2014, Springer-Verlag London.","author":[{"dropping-particle":"","family":"Cherry","given":"J. A.","non-dropping-particle":"","parse-names":false,"suffix":""},{"dropping-particle":"","family":"Davies","given":"H. M.","non-dropping-particle":"","parse-names":false,"suffix":""},{"dropping-particle":"","family":"Mehmood","given":"S.","non-dropping-particle":"","parse-names":false,"suffix":""},{"dropping-particle":"","family":"Lavery","given":"N. P.","non-dropping-particle":"","parse-names":false,"suffix":""},{"dropping-particle":"","family":"Brown","given":"S. G. R.","non-dropping-particle":"","parse-names":false,"suffix":""},{"dropping-particle":"","family":"Sienz","given":"J.","non-dropping-particle":"","parse-names":false,"suffix":""}],"container-title":"The International Journal of Advanced Manufacturing Technology","id":"ITEM-1","issue":"5-8","issued":{"date-parts":[["2015","2","6"]]},"page":"869-879","title":"Investigation into the effect of process parameters on microstructural and physical properties of 316L stainless steel parts by selective laser melting","type":"article-journal","volume":"76"},"uris":["http://www.mendeley.com/documents/?uuid=509c35f0-2b19-4dc5-8315-6388284e20c9"]},{"id":"ITEM-2","itemData":{"DOI":"10.1016/j.addma.2018.12.003","ISBN":"22148604","ISSN":"22148604","abstract":"There is growing interest in Laser Powder Bed Fusion (L-PBF) or Selective Laser Melting (SLM) manufacturing of high conductivity metals such as copper and refractory metals. SLM manufacturing of high thermal conductivity metals is particularly difficult. In case of refractory metals, the difficulty is amplified because of their high melting point and brittle behaviour. Rapid process development strategies are essential to identify suitable process parameters for achieving minimum porosities in these alloys, yet current strategies suffer from several limitations. We propose a simple approach for rapid process development using normalized process maps. Using plots of normalized energy density vs. normalized hatch spacing, we identify a wide processability window. This is further refined using analytical heat transfer models to predict melt pool size. Final optimization of the parameters is achieved by experiments based on statistical Design of Experiments concepts. In this article we demonstrate the use of our proposed approach for development of process parameters (hatch spacing, layer thickness, exposure time and point distance) for SLM manufacturing of molybdenum and aluminium. Relative densities of 97.4% and 99.7% are achieved using 200 W pulsed laser and 400 W continuous laser respectively, for molybdenum and aluminium, demonstrating the effectiveness of our approach for SLM processing of high conductivity materials.","author":[{"dropping-particle":"","family":"Bajaj","given":"Priyanshu","non-dropping-particle":"","parse-names":false,"suffix":""},{"dropping-particle":"","family":"Wright","given":"Jonathan","non-dropping-particle":"","parse-names":false,"suffix":""},{"dropping-particle":"","family":"Todd","given":"Iain","non-dropping-particle":"","parse-names":false,"suffix":""},{"dropping-particle":"","family":"Jägle","given":"Eric A.","non-dropping-particle":"","parse-names":false,"suffix":""}],"container-title":"Additive Manufacturing","id":"ITEM-2","issue":"September 2018","issued":{"date-parts":[["2018"]]},"page":"246-258","publisher":"Elsevier","title":"Predictive process parameter selection for Selective Laser Melting Manufacturing: applications to high thermal conductivity alloys","type":"article-journal","volume":"27"},"uris":["http://www.mendeley.com/documents/?uuid=4e2fad2f-bae2-4fc9-8581-6158a7bd5b85"]},{"id":"ITEM-3","itemData":{"DOI":"10.1016/j.msea.2016.10.012","ISSN":"09215093","abstract":"Besides the chemical composition, the manufacturing route primarily determines a material's properties. In this work, the influence of the manufacturing process of the 316 L grade austenitic steel on the microstructure and the resulting material properties were investigated. Thus, the microstructure and mechanical properties of cast and solution annealed, as well as steel powder densified by hot-isostatic pressing (HIP), selective laser melting (SLM) and SLM+HIP, were compared. A SLM parameter study illustrates that the porosity of SLM-densified specimens can be reduced with direction of a higher exposure time and a smaller point distance. With an additional treatment by HIP, the porosity scarcely changes, while cracks are reduced. The mechanical properties were investigated depending on the manufacturing process, and the influence of the sample build up by SLM was examined. High mechanical values have been obtained; in particular, the yield strength in the SLM-densified condition is much higher than in cast or HIP condition, as a result of the smaller grain size.","author":[{"dropping-particle":"","family":"Röttger","given":"Arne","non-dropping-particle":"","parse-names":false,"suffix":""},{"dropping-particle":"","family":"Geenen","given":"Karina","non-dropping-particle":"","parse-names":false,"suffix":""},{"dropping-particle":"","family":"Windmann","given":"Matthias","non-dropping-particle":"","parse-names":false,"suffix":""},{"dropping-particle":"","family":"Binner","given":"Florian","non-dropping-particle":"","parse-names":false,"suffix":""},{"dropping-particle":"","family":"Theisen","given":"Werner","non-dropping-particle":"","parse-names":false,"suffix":""}],"container-title":"Materials Science and Engineering A","id":"ITEM-3","issue":"April","issued":{"date-parts":[["2016"]]},"page":"365-376","publisher":"Elsevier","title":"Comparison of microstructure and mechanical properties of 316 L austenitic steel processed by selective laser melting with hot-isostatic pressed and cast material","type":"article-journal","volume":"678"},"uris":["http://www.mendeley.com/documents/?uuid=613c9344-3ac3-4250-bb85-9830f022add6"]}],"mendeley":{"formattedCitation":"[27–29]","plainTextFormattedCitation":"[27–29]","previouslyFormattedCitation":"[27–29]"},"properties":{"noteIndex":0},"schema":"https://github.com/citation-style-language/schema/raw/master/csl-citation.json"}</w:instrText>
      </w:r>
      <w:r w:rsidR="00B929D3"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[27–29]</w:t>
      </w:r>
      <w:r w:rsidR="00B929D3" w:rsidRPr="00720646">
        <w:rPr>
          <w:rFonts w:ascii="Times New Roman" w:hAnsi="Times New Roman" w:cs="Times New Roman"/>
          <w:sz w:val="24"/>
          <w:szCs w:val="24"/>
        </w:rPr>
        <w:fldChar w:fldCharType="end"/>
      </w:r>
      <w:r w:rsidR="00462A40" w:rsidRPr="00720646">
        <w:rPr>
          <w:rFonts w:ascii="Times New Roman" w:hAnsi="Times New Roman" w:cs="Times New Roman"/>
          <w:sz w:val="24"/>
          <w:szCs w:val="24"/>
        </w:rPr>
        <w:t xml:space="preserve">. </w:t>
      </w:r>
    </w:p>
    <w:p w14:paraId="70A3F73F" w14:textId="5E9A1875" w:rsidR="007209F3" w:rsidRPr="00720646" w:rsidRDefault="0014779B" w:rsidP="00E46063">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In </w:t>
      </w:r>
      <w:r w:rsidR="004B18D4" w:rsidRPr="00720646">
        <w:rPr>
          <w:rFonts w:ascii="Times New Roman" w:hAnsi="Times New Roman" w:cs="Times New Roman"/>
          <w:sz w:val="24"/>
          <w:szCs w:val="24"/>
        </w:rPr>
        <w:t xml:space="preserve">studies attempting to </w:t>
      </w:r>
      <w:r w:rsidRPr="00720646">
        <w:rPr>
          <w:rFonts w:ascii="Times New Roman" w:hAnsi="Times New Roman" w:cs="Times New Roman"/>
          <w:sz w:val="24"/>
          <w:szCs w:val="24"/>
        </w:rPr>
        <w:t>optimiz</w:t>
      </w:r>
      <w:r w:rsidR="004B18D4" w:rsidRPr="00720646">
        <w:rPr>
          <w:rFonts w:ascii="Times New Roman" w:hAnsi="Times New Roman" w:cs="Times New Roman"/>
          <w:sz w:val="24"/>
          <w:szCs w:val="24"/>
        </w:rPr>
        <w:t>e</w:t>
      </w:r>
      <w:r w:rsidRPr="00720646">
        <w:rPr>
          <w:rFonts w:ascii="Times New Roman" w:hAnsi="Times New Roman" w:cs="Times New Roman"/>
          <w:sz w:val="24"/>
          <w:szCs w:val="24"/>
        </w:rPr>
        <w:t xml:space="preserve"> </w:t>
      </w:r>
      <w:r w:rsidR="00086CBC" w:rsidRPr="00720646">
        <w:rPr>
          <w:rFonts w:ascii="Times New Roman" w:hAnsi="Times New Roman" w:cs="Times New Roman"/>
          <w:sz w:val="24"/>
          <w:szCs w:val="24"/>
        </w:rPr>
        <w:t>design</w:t>
      </w:r>
      <w:r w:rsidRPr="00720646">
        <w:rPr>
          <w:rFonts w:ascii="Times New Roman" w:hAnsi="Times New Roman" w:cs="Times New Roman"/>
          <w:sz w:val="24"/>
          <w:szCs w:val="24"/>
        </w:rPr>
        <w:t xml:space="preserve"> for AM lattice structures, relative density, repeat unit size, unit geometry, strut length, and strut thickness</w:t>
      </w:r>
      <w:r w:rsidR="00086CBC" w:rsidRPr="00720646">
        <w:rPr>
          <w:rFonts w:ascii="Times New Roman" w:hAnsi="Times New Roman" w:cs="Times New Roman"/>
          <w:sz w:val="24"/>
          <w:szCs w:val="24"/>
        </w:rPr>
        <w:t xml:space="preserve"> are often altered</w:t>
      </w:r>
      <w:r w:rsidR="00572232" w:rsidRPr="00720646">
        <w:rPr>
          <w:rFonts w:ascii="Times New Roman" w:hAnsi="Times New Roman" w:cs="Times New Roman"/>
          <w:sz w:val="24"/>
          <w:szCs w:val="24"/>
        </w:rPr>
        <w:t xml:space="preserve"> </w:t>
      </w:r>
      <w:r w:rsidR="00E56B9E" w:rsidRPr="00720646">
        <w:rPr>
          <w:rFonts w:ascii="Times New Roman" w:hAnsi="Times New Roman" w:cs="Times New Roman"/>
          <w:sz w:val="24"/>
          <w:szCs w:val="24"/>
        </w:rPr>
        <w:fldChar w:fldCharType="begin" w:fldLock="1"/>
      </w:r>
      <w:r w:rsidR="003C51F8" w:rsidRPr="00720646">
        <w:rPr>
          <w:rFonts w:ascii="Times New Roman" w:hAnsi="Times New Roman" w:cs="Times New Roman"/>
          <w:sz w:val="24"/>
          <w:szCs w:val="24"/>
        </w:rPr>
        <w:instrText>ADDIN CSL_CITATION {"citationItems":[{"id":"ITEM-1","itemData":{"DOI":"10.1108/RPJ-01-2015-0011","abstract":"Purpose-This paper aims to provide a comprehensive review of the state-of-the-art design methods for additive manufacturing (AM) technologies to improve functional performance. Design/methodology/approach-In this survey, design methods for AM to improve functional performance are divided into two main groups. They are design methods for a specific objective and general design methods. Design methods in the first group primarily focus on the improvement of functional performance, while the second group also takes other important factors such as manufacturability and cost into consideration with a more general framework. Design methods in each groups are carefully reviewed with discussion and comparison. Findings-The advantages and disadvantages of different design methods for AM are discussed in this paper. Some general issues of existing methods are summarized below: most existing design methods only focus on a single design scale with a single function; few product-level design methods are available for both products' functionality and assembly; and some existing design methods are hard to implement for the lack of suitable computer-aided design software. Practical implications-This study is a useful source for designers to select an appropriate design method to take full advantage of AM. Originality/value-In this survey, a novel classification method is used to categorize existing design methods for AM. Based on this classification method, a comprehensive review is provided in this paper as an informative source for designers and researchers working in this field.","author":[{"dropping-particle":"","family":"Tang","given":"Yunlong","non-dropping-particle":"","parse-names":false,"suffix":""},{"dropping-particle":"","family":"Zhao","given":"Yaoyao Fiona","non-dropping-particle":"","parse-names":false,"suffix":""}],"id":"ITEM-1","issued":{"date-parts":[["2015"]]},"title":"A survey of the design methods for additive manufacturing to improve functional performance","type":"article-journal"},"uris":["http://www.mendeley.com/documents/?uuid=708416dc-df14-3687-8432-214648bc6b54"]},{"id":"ITEM-2","itemData":{"DOI":"10.1016/j.matdes.2019.108164","ISSN":"18734197","abstract":"As the application of additive manufacturing (AM) reaches an unprecedented scale in both academia and industry, a reflection upon the state-of-the-art developments in the design for additive manufacturing (DfAM) and structural optimisation, becomes vital for successfully shaping the future AM-landscape. A framework, highlighting both the interdependencies between these two central aspects in AM and the necessity for a holistic approach to structural optimization, using lightweight strategies such as topology optimization and/or latticing, was established to summarize the reviewed content. Primarily focusing on isotropic material considerations and basic stiffness-optimal problems, these concepts have already found wide application, bridging the gaps between design and manufacturing as well as academia and industry. In pursuit of streamlining the AM-workflow towards digitally print-ready designs, studies are increasingly investigating mathematically-based structural optimization approaches in conjunction with DfAM-specific constraints, providing a portfolio of solutions like generative design, which is gaining traction in industry. Besides an overview on economically-driven to performance-driven design optimizations, insight into commercial AM-specific software is provided, elucidating potentials and challenges for the community. Despite the abundance of AM design methods to-date, computationally inexpensive solutions for common engineering problems are still scarce, which is constituting one of many key challenges for the future.","author":[{"dropping-particle":"","family":"Plocher","given":"János","non-dropping-particle":"","parse-names":false,"suffix":""},{"dropping-particle":"","family":"Panesar","given":"Ajit","non-dropping-particle":"","parse-names":false,"suffix":""}],"container-title":"Materials and Design","id":"ITEM-2","issued":{"date-parts":[["2019","12","5"]]},"page":"108164","publisher":"Elsevier Ltd","title":"Review on design and structural optimisation in additive manufacturing: Towards next-generation lightweight structures","type":"article","volume":"183"},"uris":["http://www.mendeley.com/documents/?uuid=31b9a079-613c-35a9-9026-881b1ee47b88"]}],"mendeley":{"formattedCitation":"[30,31]","plainTextFormattedCitation":"[30,31]","previouslyFormattedCitation":"[30,31]"},"properties":{"noteIndex":0},"schema":"https://github.com/citation-style-language/schema/raw/master/csl-citation.json"}</w:instrText>
      </w:r>
      <w:r w:rsidR="00E56B9E"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[30,31]</w:t>
      </w:r>
      <w:r w:rsidR="00E56B9E" w:rsidRPr="00720646">
        <w:rPr>
          <w:rFonts w:ascii="Times New Roman" w:hAnsi="Times New Roman" w:cs="Times New Roman"/>
          <w:sz w:val="24"/>
          <w:szCs w:val="24"/>
        </w:rPr>
        <w:fldChar w:fldCharType="end"/>
      </w:r>
      <w:r w:rsidR="00D65DD3"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Finite element </w:t>
      </w:r>
      <w:r w:rsidR="00C76EA7" w:rsidRPr="00720646">
        <w:rPr>
          <w:rFonts w:ascii="Times New Roman" w:hAnsi="Times New Roman" w:cs="Times New Roman"/>
          <w:sz w:val="24"/>
          <w:szCs w:val="24"/>
        </w:rPr>
        <w:t>analysis is commonly used to predict and optimize the mechanical properties of</w:t>
      </w:r>
      <w:r w:rsidR="00086CBC" w:rsidRPr="00720646">
        <w:rPr>
          <w:rFonts w:ascii="Times New Roman" w:hAnsi="Times New Roman" w:cs="Times New Roman"/>
          <w:sz w:val="24"/>
          <w:szCs w:val="24"/>
        </w:rPr>
        <w:t xml:space="preserve"> these complex</w:t>
      </w:r>
      <w:r w:rsidR="00C76EA7" w:rsidRPr="00720646">
        <w:rPr>
          <w:rFonts w:ascii="Times New Roman" w:hAnsi="Times New Roman" w:cs="Times New Roman"/>
          <w:sz w:val="24"/>
          <w:szCs w:val="24"/>
        </w:rPr>
        <w:t xml:space="preserve"> lattice structure</w:t>
      </w:r>
      <w:r w:rsidR="00D65DD3" w:rsidRPr="00720646">
        <w:rPr>
          <w:rFonts w:ascii="Times New Roman" w:hAnsi="Times New Roman" w:cs="Times New Roman"/>
          <w:sz w:val="24"/>
          <w:szCs w:val="24"/>
        </w:rPr>
        <w:t>s</w:t>
      </w:r>
      <w:r w:rsidR="00C76EA7" w:rsidRPr="00720646">
        <w:rPr>
          <w:rFonts w:ascii="Times New Roman" w:hAnsi="Times New Roman" w:cs="Times New Roman"/>
          <w:sz w:val="24"/>
          <w:szCs w:val="24"/>
        </w:rPr>
        <w:t xml:space="preserve"> with varying shapes and sizes; however, these methods </w:t>
      </w:r>
      <w:r w:rsidR="00C037FF" w:rsidRPr="00720646">
        <w:rPr>
          <w:rFonts w:ascii="Times New Roman" w:hAnsi="Times New Roman" w:cs="Times New Roman"/>
          <w:sz w:val="24"/>
          <w:szCs w:val="24"/>
        </w:rPr>
        <w:t>are often not validated by</w:t>
      </w:r>
      <w:r w:rsidR="00041F37" w:rsidRPr="00720646">
        <w:rPr>
          <w:rFonts w:ascii="Times New Roman" w:hAnsi="Times New Roman" w:cs="Times New Roman"/>
          <w:sz w:val="24"/>
          <w:szCs w:val="24"/>
        </w:rPr>
        <w:t xml:space="preserve"> experiment</w:t>
      </w:r>
      <w:r w:rsidR="00E059A4" w:rsidRPr="00720646">
        <w:rPr>
          <w:rFonts w:ascii="Times New Roman" w:hAnsi="Times New Roman" w:cs="Times New Roman"/>
          <w:sz w:val="24"/>
          <w:szCs w:val="24"/>
        </w:rPr>
        <w:t>s</w:t>
      </w:r>
      <w:r w:rsidR="00BB6426" w:rsidRPr="00720646">
        <w:rPr>
          <w:rFonts w:ascii="Times New Roman" w:hAnsi="Times New Roman" w:cs="Times New Roman"/>
          <w:sz w:val="24"/>
          <w:szCs w:val="24"/>
        </w:rPr>
        <w:t xml:space="preserve"> as they assume isotropic bulk mechanical properties</w:t>
      </w:r>
      <w:r w:rsidR="00572232" w:rsidRPr="00720646">
        <w:rPr>
          <w:rFonts w:ascii="Times New Roman" w:hAnsi="Times New Roman" w:cs="Times New Roman"/>
          <w:sz w:val="24"/>
          <w:szCs w:val="24"/>
        </w:rPr>
        <w:t xml:space="preserve"> for the lattice struts and nodes</w:t>
      </w:r>
      <w:r w:rsidR="00C037FF" w:rsidRPr="00720646">
        <w:rPr>
          <w:rFonts w:ascii="Times New Roman" w:hAnsi="Times New Roman" w:cs="Times New Roman"/>
          <w:sz w:val="24"/>
          <w:szCs w:val="24"/>
        </w:rPr>
        <w:t xml:space="preserve">.  </w:t>
      </w:r>
      <w:r w:rsidR="00572232" w:rsidRPr="00720646">
        <w:rPr>
          <w:rFonts w:ascii="Times New Roman" w:hAnsi="Times New Roman" w:cs="Times New Roman"/>
          <w:sz w:val="24"/>
          <w:szCs w:val="24"/>
        </w:rPr>
        <w:t>M</w:t>
      </w:r>
      <w:r w:rsidR="00C037FF" w:rsidRPr="00720646">
        <w:rPr>
          <w:rFonts w:ascii="Times New Roman" w:hAnsi="Times New Roman" w:cs="Times New Roman"/>
          <w:sz w:val="24"/>
          <w:szCs w:val="24"/>
        </w:rPr>
        <w:t>icrostructural non-homogeneities coupled with significant differences between as-designed and as-built geometry in the form of surface roughness leads to property differences between as-modeled and as-</w:t>
      </w:r>
      <w:r w:rsidR="002312B0" w:rsidRPr="00720646">
        <w:rPr>
          <w:rFonts w:ascii="Times New Roman" w:hAnsi="Times New Roman" w:cs="Times New Roman"/>
          <w:sz w:val="24"/>
          <w:szCs w:val="24"/>
        </w:rPr>
        <w:t xml:space="preserve">fabricated </w:t>
      </w:r>
      <w:r w:rsidR="00E059A4" w:rsidRPr="00720646">
        <w:rPr>
          <w:rFonts w:ascii="Times New Roman" w:hAnsi="Times New Roman" w:cs="Times New Roman"/>
          <w:sz w:val="24"/>
          <w:szCs w:val="24"/>
        </w:rPr>
        <w:t xml:space="preserve">lattices </w:t>
      </w:r>
      <w:r w:rsidR="00DC35D0"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{"citationItems":[{"id":"ITEM-1","itemData":{"DOI":"10.3390/jmmp1020013","ISSN":"2504-4494","abstract":"A major advantage of additive manufacturing (AM) technologies is the ability to print customized products, which makes these technologies well suited for the orthopedic implants industry. Another advantage is the design freedom provided by AM technologies to enhance the performance of orthopedic implants. This paper presents a state-of-the-art overview of the use of AM technologies to produce orthopedic implants from lattice structures and functionally graded materials. It discusses how both techniques can improve the implants’ performance significantly, from a mechanical and biological point of view. The characterization of lattice structures and the most recent finite element analysis models are explored. Additionally, recent case studies that use functionally graded materials in biomedical implants are surveyed. Finally, this paper reviews the challenges faced by these two applications and suggests future research directions required to improve their use in orthopedic implants.","author":[{"dropping-particle":"","family":"Mahmoud","given":"Dalia","non-dropping-particle":"","parse-names":false,"suffix":""},{"dropping-particle":"","family":"Elbestawi","given":"Mohamed","non-dropping-particle":"","parse-names":false,"suffix":""}],"container-title":"Journal of Manufacturing and Materials Processing","id":"ITEM-1","issue":"2","issued":{"date-parts":[["2017","10","12"]]},"page":"13","publisher":"MDPI AG","title":"Lattice Structures and Functionally Graded Materials Applications in Additive Manufacturing of Orthopedic Implants: A Review","type":"article-journal","volume":"1"},"uris":["http://www.mendeley.com/documents/?uuid=3f1f05d7-380f-3664-a0c9-4b63ee4b3847"]},{"id":"ITEM-2","itemData":{"DOI":"10.1177/1687814020916951","ISSN":"1687-8140","abstract":"&lt;p&gt;This review analyses the design, mechanical behaviors, manufacturability, and application of gradient lattice structures manufactured via metallic additive manufacturing technology. By varying the design parameters such as cell size, strut length, and strut diameter of the unit cells in lattice structures, a gradient property is obtained to achieve different levels of functionalities and optimize strength-to-weight ratio characteristics. Gradient lattice structures offer variable densification and porosities; and can combine more than one type of unit cells with different topologies which results in different performances in mechanical behavior layer-by-layer compared to non-gradient lattice structures. Additive manufacturing techniques are capable of manufacturing complex lightweight parts such as uniform and gradient lattice structures and hence offer design freedom for engineers. Despite these advantages, additive manufacturing has its own unique drawbacks in manufacturing lattice structures. The rules and strategies in overcoming the constraints are discussed and recommendations for future work were proposed.&lt;/p&gt;","author":[{"dropping-particle":"","family":"Seharing","given":"Asliah","non-dropping-particle":"","parse-names":false,"suffix":""},{"dropping-particle":"","family":"Azman","given":"Abdul Hadi","non-dropping-particle":"","parse-names":false,"suffix":""},{"dropping-particle":"","family":"Abdullah","given":"Shahrum","non-dropping-particle":"","parse-names":false,"suffix":""}],"container-title":"Advances in Mechanical Engineering","id":"ITEM-2","issue":"6","issued":{"date-parts":[["2020","6","2"]]},"page":"168781402091695","publisher":"SAGE Publications Inc.","title":"A review on integration of lightweight gradient lattice structures in additive manufacturing parts","type":"article-journal","volume":"12"},"uris":["http://www.mendeley.com/documents/?uuid=c29f799b-8dca-3b7d-a273-f1b61a51678b"]},{"id":"ITEM-3","itemData":{"DOI":"10.1115/1.4037305","ISSN":"10500472","abstract":"The lattice structure is a type of cellular material with trusslike frames which can be optimized for specific loading conditions. The fabrication of its intricate architecture is restricted by traditional manufacturing technologies. However, additive manufacturing (AM) enables the fabrication of complex structures by aggregation of materials in a layer-by-layer fashion, which has unlocked the potential of lattice structures. In the last decade, lattice structures have received considerable research attention focusing on the design, simulation, and fabrication for AM techniques. And different modeling approaches have been proposed to predict the mechanical performance of lattice structures. This review introduces the aspects of modeling of lattice structures and the correlation between them, summarizes the existing modeling approaches for simulation, and discusses the strength and weakness in different simulation methods. This review also summarizes the characteristics of AM in manufacturing cellular materials and discusses their influence on the modeling of lattice structures.","author":[{"dropping-particle":"","family":"Dong","given":"Guoying","non-dropping-particle":"","parse-names":false,"suffix":""},{"dropping-particle":"","family":"Tang","given":"Yunlong","non-dropping-particle":"","parse-names":false,"suffix":""},{"dropping-particle":"","family":"Zhao","given":"Yaoyao Fiona","non-dropping-particle":"","parse-names":false,"suffix":""}],"container-title":"Journal of Mechanical Design, Transactions of the ASME","id":"ITEM-3","issue":"10","issued":{"date-parts":[["2017","10","1"]]},"publisher":"American Society of Mechanical Engineers (ASME)","title":"A survey of modeling of lattice structures fabricated by additive manufacturing","type":"article-journal","volume":"139"},"uris":["http://www.mendeley.com/documents/?uuid=8b6b245a-b9a8-3b02-8eda-74af2b72db5e"]}],"mendeley":{"formattedCitation":"[32–34]","plainTextFormattedCitation":"[32–34]","previouslyFormattedCitation":"[32–34]"},"properties":{"noteIndex":0},"schema":"https://github.com/citation-style-language/schema/raw/master/csl-citation.json"}</w:instrText>
      </w:r>
      <w:r w:rsidR="00DC35D0"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[32–34]</w:t>
      </w:r>
      <w:r w:rsidR="00DC35D0" w:rsidRPr="00720646">
        <w:rPr>
          <w:rFonts w:ascii="Times New Roman" w:hAnsi="Times New Roman" w:cs="Times New Roman"/>
          <w:sz w:val="24"/>
          <w:szCs w:val="24"/>
        </w:rPr>
        <w:fldChar w:fldCharType="end"/>
      </w:r>
      <w:r w:rsidR="00C76EA7" w:rsidRPr="00720646">
        <w:rPr>
          <w:rFonts w:ascii="Times New Roman" w:hAnsi="Times New Roman" w:cs="Times New Roman"/>
          <w:sz w:val="24"/>
          <w:szCs w:val="24"/>
        </w:rPr>
        <w:t xml:space="preserve">. </w:t>
      </w:r>
      <w:r w:rsidR="00DC35D0" w:rsidRPr="00720646">
        <w:rPr>
          <w:rFonts w:ascii="Times New Roman" w:hAnsi="Times New Roman" w:cs="Times New Roman"/>
          <w:sz w:val="24"/>
          <w:szCs w:val="24"/>
        </w:rPr>
        <w:t xml:space="preserve">With </w:t>
      </w:r>
      <w:r w:rsidR="007209F3" w:rsidRPr="00720646">
        <w:rPr>
          <w:rFonts w:ascii="Times New Roman" w:hAnsi="Times New Roman" w:cs="Times New Roman"/>
          <w:sz w:val="24"/>
          <w:szCs w:val="24"/>
        </w:rPr>
        <w:t xml:space="preserve">increasingly </w:t>
      </w:r>
      <w:r w:rsidR="00DC35D0" w:rsidRPr="00720646">
        <w:rPr>
          <w:rFonts w:ascii="Times New Roman" w:hAnsi="Times New Roman" w:cs="Times New Roman"/>
          <w:sz w:val="24"/>
          <w:szCs w:val="24"/>
        </w:rPr>
        <w:t xml:space="preserve">small </w:t>
      </w:r>
      <w:r w:rsidR="007209F3" w:rsidRPr="00720646">
        <w:rPr>
          <w:rFonts w:ascii="Times New Roman" w:hAnsi="Times New Roman" w:cs="Times New Roman"/>
          <w:sz w:val="24"/>
          <w:szCs w:val="24"/>
        </w:rPr>
        <w:t>feature size</w:t>
      </w:r>
      <w:r w:rsidR="00DC35D0" w:rsidRPr="00720646">
        <w:rPr>
          <w:rFonts w:ascii="Times New Roman" w:hAnsi="Times New Roman" w:cs="Times New Roman"/>
          <w:sz w:val="24"/>
          <w:szCs w:val="24"/>
        </w:rPr>
        <w:t xml:space="preserve">, fewer grains are present within single struts, increasing the importance of understanding how variations in </w:t>
      </w:r>
      <w:r w:rsidR="007209F3" w:rsidRPr="00720646">
        <w:rPr>
          <w:rFonts w:ascii="Times New Roman" w:hAnsi="Times New Roman" w:cs="Times New Roman"/>
          <w:sz w:val="24"/>
          <w:szCs w:val="24"/>
        </w:rPr>
        <w:t xml:space="preserve">microstructure (e.g., </w:t>
      </w:r>
      <w:r w:rsidR="00DC35D0" w:rsidRPr="00720646">
        <w:rPr>
          <w:rFonts w:ascii="Times New Roman" w:hAnsi="Times New Roman" w:cs="Times New Roman"/>
          <w:sz w:val="24"/>
          <w:szCs w:val="24"/>
        </w:rPr>
        <w:t>grain size, morphology, and texture</w:t>
      </w:r>
      <w:r w:rsidR="007209F3" w:rsidRPr="00720646">
        <w:rPr>
          <w:rFonts w:ascii="Times New Roman" w:hAnsi="Times New Roman" w:cs="Times New Roman"/>
          <w:sz w:val="24"/>
          <w:szCs w:val="24"/>
        </w:rPr>
        <w:t>)</w:t>
      </w:r>
      <w:r w:rsidR="00D93231" w:rsidRPr="00720646">
        <w:rPr>
          <w:rFonts w:ascii="Times New Roman" w:hAnsi="Times New Roman" w:cs="Times New Roman"/>
          <w:sz w:val="24"/>
          <w:szCs w:val="24"/>
        </w:rPr>
        <w:t>, and the proportionally large importance of surface roughness,</w:t>
      </w:r>
      <w:r w:rsidR="00DC35D0" w:rsidRPr="00720646">
        <w:rPr>
          <w:rFonts w:ascii="Times New Roman" w:hAnsi="Times New Roman" w:cs="Times New Roman"/>
          <w:sz w:val="24"/>
          <w:szCs w:val="24"/>
        </w:rPr>
        <w:t xml:space="preserve"> impact lattice properties compared to bulk materials</w:t>
      </w:r>
      <w:r w:rsidR="007E2152" w:rsidRPr="00720646">
        <w:rPr>
          <w:rFonts w:ascii="Times New Roman" w:hAnsi="Times New Roman" w:cs="Times New Roman"/>
          <w:sz w:val="24"/>
          <w:szCs w:val="24"/>
        </w:rPr>
        <w:t xml:space="preserve">. </w:t>
      </w:r>
    </w:p>
    <w:p w14:paraId="3069909D" w14:textId="0F7D14EA" w:rsidR="00F64767" w:rsidRPr="00720646" w:rsidRDefault="00DC35D0" w:rsidP="00E46063">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While researchers have characterized microstructure in bulk AM stainless steels, there are limited published studies on the effects of complicated part geometry on microstructure and resultant properties</w:t>
      </w:r>
      <w:r w:rsidR="007E2152" w:rsidRPr="00720646">
        <w:rPr>
          <w:rFonts w:ascii="Times New Roman" w:hAnsi="Times New Roman" w:cs="Times New Roman"/>
          <w:sz w:val="24"/>
          <w:szCs w:val="24"/>
        </w:rPr>
        <w:t xml:space="preserve"> for </w:t>
      </w:r>
      <w:r w:rsidR="00452091" w:rsidRPr="00720646">
        <w:rPr>
          <w:rFonts w:ascii="Times New Roman" w:hAnsi="Times New Roman" w:cs="Times New Roman"/>
          <w:sz w:val="24"/>
          <w:szCs w:val="24"/>
        </w:rPr>
        <w:t>SS</w:t>
      </w:r>
      <w:r w:rsidR="007E2152" w:rsidRPr="00720646">
        <w:rPr>
          <w:rFonts w:ascii="Times New Roman" w:hAnsi="Times New Roman" w:cs="Times New Roman"/>
          <w:sz w:val="24"/>
          <w:szCs w:val="24"/>
        </w:rPr>
        <w:t>316L</w:t>
      </w:r>
      <w:r w:rsidRPr="00720646">
        <w:rPr>
          <w:rFonts w:ascii="Times New Roman" w:hAnsi="Times New Roman" w:cs="Times New Roman"/>
          <w:sz w:val="24"/>
          <w:szCs w:val="24"/>
        </w:rPr>
        <w:t>.</w:t>
      </w:r>
      <w:r w:rsidR="00E56B9E" w:rsidRPr="00720646">
        <w:rPr>
          <w:rFonts w:ascii="Times New Roman" w:hAnsi="Times New Roman" w:cs="Times New Roman"/>
          <w:sz w:val="24"/>
          <w:szCs w:val="24"/>
        </w:rPr>
        <w:t xml:space="preserve"> </w:t>
      </w:r>
      <w:r w:rsidR="00E666CD" w:rsidRPr="00720646">
        <w:rPr>
          <w:rFonts w:ascii="Times New Roman" w:hAnsi="Times New Roman" w:cs="Times New Roman"/>
          <w:sz w:val="24"/>
          <w:szCs w:val="24"/>
        </w:rPr>
        <w:t xml:space="preserve">Relationships between geometry, microstructure, and hardness have been explored in analogous studies of AM Ti-6Al-4V and </w:t>
      </w:r>
      <w:r w:rsidR="005715A6" w:rsidRPr="00720646">
        <w:rPr>
          <w:rFonts w:ascii="Times New Roman" w:hAnsi="Times New Roman" w:cs="Times New Roman"/>
          <w:noProof/>
          <w:sz w:val="24"/>
          <w:szCs w:val="24"/>
        </w:rPr>
        <w:t>AlSi10Mg</w:t>
      </w:r>
      <w:r w:rsidR="005715A6" w:rsidRPr="00720646" w:rsidDel="005715A6">
        <w:rPr>
          <w:rFonts w:ascii="Times New Roman" w:hAnsi="Times New Roman" w:cs="Times New Roman"/>
          <w:sz w:val="24"/>
          <w:szCs w:val="24"/>
        </w:rPr>
        <w:t xml:space="preserve"> </w:t>
      </w:r>
      <w:r w:rsidR="00E666CD" w:rsidRPr="00720646">
        <w:rPr>
          <w:rFonts w:ascii="Times New Roman" w:hAnsi="Times New Roman" w:cs="Times New Roman"/>
          <w:sz w:val="24"/>
          <w:szCs w:val="24"/>
        </w:rPr>
        <w:fldChar w:fldCharType="begin" w:fldLock="1"/>
      </w:r>
      <w:r w:rsidR="00DF365F" w:rsidRPr="00720646">
        <w:rPr>
          <w:rFonts w:ascii="Times New Roman" w:hAnsi="Times New Roman" w:cs="Times New Roman"/>
          <w:sz w:val="24"/>
          <w:szCs w:val="24"/>
        </w:rPr>
        <w:instrText>ADDIN CSL_CITATION {"citationItems":[{"id":"ITEM-1","itemData":{"DOI":"10.1108/RPJ-11-2018-0288","ISSN":"13552546","abstract":"Purpose: Metal additive manufacturing is an inherently thermal process, with intense localised heating and for sparse lattice structures, often rapid uneven cooling. Thermal effects influence manufactured geometry through residual stresses and may also result in non-isotropic material properties. This paper aims to increase understanding of the evolution of the temperature field during fabrication of lattice structures through numerical simulation. Design/methodology/approach: This paper uses a reduced order numerical analysis based on “best-practice” compromise found in literature to explore design permutations for lattice structures and provide first-order insight into the effect of these design variables on the temperature field. Findings: Instantaneous and peak temperatures are examined to discover trends at select lattice locations. Insights include the presence of vertical struts reduces overall lattice temperatures by providing additional heat transfer paths; at a given layer, the lower surface of an inclined strut experiences higher temperatures than the upper surface throughout the fabrication of the lattice; during fabrication of the lower layers of the lattice, isolated regions of material can experience significantly higher temperatures than adjacent regions. Research limitations/implications: Due to the simplifying assumptions and multi-layer material additions, the findings are qualitative in nature. Future research should incorporate additional heat transfer mechanisms. Practical implications: These findings point towards thermal differences within the lattice which may manifest as dimensional differences and microstructural changes in the built part. Originality/value: The paper provides qualitative insights into the effect of local geometry and topology upon the evolution of temperature within lattice structures fabricated in metal additive manufacturing.","author":[{"dropping-particle":"","family":"Downing","given":"David","non-dropping-particle":"","parse-names":false,"suffix":""},{"dropping-particle":"","family":"Leary","given":"Martin","non-dropping-particle":"","parse-names":false,"suffix":""},{"dropping-particle":"","family":"McMillan","given":"Matthew","non-dropping-particle":"","parse-names":false,"suffix":""},{"dropping-particle":"","family":"Alghamdi","given":"Ahmad","non-dropping-particle":"","parse-names":false,"suffix":""},{"dropping-particle":"","family":"Brandt","given":"Milan","non-dropping-particle":"","parse-names":false,"suffix":""}],"container-title":"Rapid Prototyping Journal","id":"ITEM-1","issue":"5","issued":{"date-parts":[["2020","1","2"]]},"page":"911-928","publisher":"Emerald Group Publishing Ltd.","title":"Heat transfer in lattice structures during metal additive manufacturing: numerical exploration of temperature field evolution","type":"article-journal","volume":"26"},"uris":["http://www.mendeley.com/documents/?uuid=6fd3fe94-6968-30a5-9aec-3f82b6dd6b09"]},{"id":"ITEM-2","itemData":{"DOI":"10.1080/17452759.2016.1210483","ISSN":"17452767","abstract":"In an additive-manufactured metallic part, distinct and different microstructure and mechanical properties may exist in different areas due to differences in shape and location. Two parts, one with straight-finned structure and the other with curve-finned structure, were fabricated by the selective electron beam melting method using pre-alloyed Ti–6Al–4V ELI powder. Microstructural characterisation of these two parts that have varying fin thickness and shape was carried out to investigate the synthetical influence of 2D planar build geometry and in-fill hatching strategy on selective electron beam melting. It was found that the β interspacing is larger in the curve-finned structure, leading to a lower microhardness as compared to the straight-finned structure. It suggests a slower cooling rate in the curve-finned structure due to the differences in build geometry and in-fill hatching strategy.","author":[{"dropping-particle":"","family":"Kok","given":"Y. H.","non-dropping-particle":"","parse-names":false,"suffix":""},{"dropping-particle":"","family":"Tan","given":"X. P.","non-dropping-particle":"","parse-names":false,"suffix":""},{"dropping-particle":"","family":"Loh","given":"N. H.","non-dropping-particle":"","parse-names":false,"suffix":""},{"dropping-particle":"","family":"Tor","given":"S. B.","non-dropping-particle":"","parse-names":false,"suffix":""},{"dropping-particle":"","family":"Chua","given":"C. K.","non-dropping-particle":"","parse-names":false,"suffix":""}],"container-title":"Virtual and Physical Prototyping","id":"ITEM-2","issue":"3","issued":{"date-parts":[["2016","7","2"]]},"page":"183-191","publisher":"Taylor and Francis Ltd.","title":"Geometry dependence of microstructure and microhardness for selective electron beam-melted Ti–6Al–4V parts","type":"article-journal","volume":"11"},"uris":["http://www.mendeley.com/documents/?uuid=c9d396bb-7dba-3ed6-b6cc-0f7d4f88f64e"]},{"id":"ITEM-3","itemData":{"DOI":"10.3390/ma11122463","ISSN":"1996-1944","abstract":"&lt;p&gt;The macroscopic mechanical performance of additive manufactured structures is essential for the design and application of multiscale microlattice structure. Performance is affected by microstructure and geometrical imperfection, which are strongly influenced by the size of the struts in selective laser melting (SLM) lattice structures. In this paper, the effect of size on microstructure, geometrical imperfection, and mechanical properties was systemically studied by conducting experimental tests. A series of AlSi10Mg rod-shaped samples with various diameters were fabricated using SLM. The uniaxial tensile test results show that with the decrease in build diameter, strength and Young’s modulus of strut decreased by 30% more than the stable state. The main reasons for this degradation were investigated through microscopic observation and micro X-ray computed tomography (μ-CT). In contrast with large-sized strut, the inherent porosity (1.87%) and section geometrical deviation (3%) of ponysize strut is greater because of the effect of thermal transform and hydrogen evolution, and the grain size is 0.5 μm. The discrepancy in microstructure, geometrical imperfection, and mechanical properties induced by size effect should be considered for the design and evaluation of SLM-fabricated complex structures.&lt;/p&gt;","author":[{"dropping-particle":"","family":"Dong","given":"Zhichao","non-dropping-particle":"","parse-names":false,"suffix":""},{"dropping-particle":"","family":"Zhang","given":"Xiaoyu","non-dropping-particle":"","parse-names":false,"suffix":""},{"dropping-particle":"","family":"Shi","given":"Wenhua","non-dropping-particle":"","parse-names":false,"suffix":""},{"dropping-particle":"","family":"Zhou","given":"Hao","non-dropping-particle":"","parse-names":false,"suffix":""},{"dropping-particle":"","family":"Lei","given":"Hongshuai","non-dropping-particle":"","parse-names":false,"suffix":""},{"dropping-particle":"","family":"Liang","given":"Jun","non-dropping-particle":"","parse-names":false,"suffix":""}],"container-title":"Materials","id":"ITEM-3","issue":"12","issued":{"date-parts":[["2018","12","4"]]},"page":"2463","publisher":"MDPI AG","title":"Study of Size Effect on Microstructure and Mechanical Properties of AlSi10Mg Samples Made by Selective Laser Melting","type":"article-journal","volume":"11"},"uris":["http://www.mendeley.com/documents/?uuid=dbf6e09d-401e-3bff-893d-50550760a167"]},{"id":"ITEM-4","itemData":{"DOI":"10.1038/srep26039","ISSN":"20452322","abstract":"As an important metal three-dimensional printing technology, electron beam melting (EBM) is gaining increasing attention due to its huge potential applications in aerospace and biomedical fields. EBM processing of Ti-6Al-4V as well as its microstructure and mechanical properties were extensively investigated. However, it is still lack of quantitative studies regarding its microstructural evolution, indicative of EBM thermal process. Here, we report α′ martensitic transformation and α/β interface evolution in varied printing thicknesses of EBM-printed Ti-6Al-4V block samples by means of atom probe tomography. Quantitative chemical composition analysis suggests a general phase transformation sequence. By increasing in-fill hatched thickness, elemental partitioning ratios arise and β volume fraction is increased. Furthermore, we observe kinetic vanadium segregation and aluminum depletion at interface front and the resultant α/β interface widening phenomenon. It may give rise to an increased α/β lattice mismatch and weakened α/β interfaces, which could account for the degraded strength as printing thickness increases.","author":[{"dropping-particle":"","family":"Tan","given":"Xipeng","non-dropping-particle":"","parse-names":false,"suffix":""},{"dropping-particle":"","family":"Kok","given":"Yihong","non-dropping-particle":"","parse-names":false,"suffix":""},{"dropping-particle":"","family":"Toh","given":"Wei Quan","non-dropping-particle":"","parse-names":false,"suffix":""},{"dropping-particle":"","family":"Tan","given":"Yu Jun","non-dropping-particle":"","parse-names":false,"suffix":""},{"dropping-particle":"","family":"Descoins","given":"Marion","non-dropping-particle":"","parse-names":false,"suffix":""},{"dropping-particle":"","family":"Mangelinck","given":"Dominique","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Kai","non-dropping-particle":"","parse-names":false,"suffix":""}],"container-title":"Scientific Reports","id":"ITEM-4","issue":"1","issued":{"date-parts":[["2016","5","17"]]},"page":"1-10","publisher":"Nature Publishing Group","title":"Revealing martensitic transformation and α/β interface evolution in electron beam melting three-dimensional-printed Ti-6Al-4V","type":"article-journal","volume":"6"},"uris":["http://www.mendeley.com/documents/?uuid=c454dcfa-a172-37b0-b917-01b5872e2568"]},{"id":"ITEM-5","itemData":{"DOI":"10.1016/j.matdes.2016.01.093","ISSN":"18734197","abstract":"Electron beam melting (EBM), as one of the layer-by-layer additive manufacturing technologies, is very suitable for producing near net shape metallic parts with complex geometries. This paper presents a spatial and geometrical-based characterization study on an EBM-built Ti -6Al -4V impeller with a base diameter of 100 mm and a height of 53 mm. The thinnest section of the impeller is ~ 0.7 mm. The porosity, microstructure and mechanical properties were investigated by means of X-ray computed tomography, X-ray diffraction, optical microscopy, scanning electron microscopy and microhardness testing. The findings revealed that only ~ 0.12 vol.% pores with an average diameter of ~ 12 μm were detected in the impeller. This implies that very highly dense parts could be produced by the EBM technology. Moreover, gradual changes in microstructure and microhardness at different locations in the impeller were observed, which is attributed to the complex thermal gradient. On the whole, the impeller exhibited high microhardness values, implying high mechanical properties. These results reveal that EBM is a potential method for fabricating complex-shaped industrial components with superior mechanical performance for practical applications.","author":[{"dropping-particle":"","family":"Wang","given":"Pan","non-dropping-particle":"","parse-names":false,"suffix":""},{"dropping-particle":"","family":"Tan","given":"Xipeng","non-dropping-particle":"","parse-names":false,"suffix":""},{"dropping-particle":"","family":"Nai","given":"Mui Ling Sharon","non-dropping-particle":"","parse-names":false,"suffix":""},{"dropping-particle":"","family":"Tor","given":"Shu Beng","non-dropping-particle":"","parse-names":false,"suffix":""},{"dropping-particle":"","family":"Wei","given":"Jun","non-dropping-particle":"","parse-names":false,"suffix":""}],"container-title":"Materials and Design","id":"ITEM-5","issued":{"date-parts":[["2016","4","5"]]},"page":"287-295","publisher":"Elsevier Ltd","title":"Spatial and geometrical-based characterization of microstructure and microhardness for an electron beam melted Ti-6Al-4V component","type":"article-journal","volume":"95"},"uris":["http://www.mendeley.com/documents/?uuid=5c97ec16-db18-3565-9d0b-36adc80f80a7"]},{"id":"ITEM-6","itemData":{"DOI":"10.1016/j.addma.2020.101426","ISSN":"22148604","abstract":"The geometry and material properties of additively manufactured (AM) parts are closely related in a way that any alteration in geometry of the part will change the underlying manufacturing strategy. This in turn, affects the microstructure and consequently, the mechanical behavior of material. This paper aims to evaluate the effect of the AM part's thickness and geometry on microstructure, surface roughness, and mechanical properties under quasi-static and fatigue loading conditions by performing experimental tests. A series of Ti-6Al-4V specimens with three different thicknesses and two different geometries were fabricated using electron beam melting (EBM). The results of microstructural analyses revealed that specimens with lower build thickness experience finer grain size, higher microhardness, and lower elongation at failure. Although the microstructure of the produced parts was strongly affected by the build thickness, different surface to volume ratios eliminated the effect of microstructural differences and governed the fatigue properties of the parts. The size effect on the microstructural features, geometrical appearance, mechanical properties of the AM parts should be considered for the design and failure analysis of complex structures.","author":[{"dropping-particle":"","family":"Razavi","given":"S. M.J.","non-dropping-particle":"","parse-names":false,"suffix":""},{"dropping-particle":"","family":"Hooreweder","given":"B.","non-dropping-particle":"Van","parse-names":false,"suffix":""},{"dropping-particle":"","family":"Berto","given":"F.","non-dropping-particle":"","parse-names":false,"suffix":""}],"container-title":"Additive Manufacturing","id":"ITEM-6","issued":{"date-parts":[["2020","12","1"]]},"page":"101426","publisher":"Elsevier B.V.","title":"Effect of build thickness and geometry on quasi-static and fatigue behavior of Ti-6Al-4V produced by Electron Beam Melting","type":"article-journal","volume":"36"},"uris":["http://www.mendeley.com/documents/?uuid=bdaf2289-1f31-3929-b069-6c0410d670f5"]},{"id":"ITEM-7","itemData":{"DOI":"10.3390/met6110284","ISSN":"2075-4701","abstract":"Ti-6Al-4V (Ti64) parts of varying thicknesses were additively manufactured (AM) by the powder-bed-based electron beam melting (EBM) technique. Microstructure and wear properties of these EBM-built Ti-6Al-4V parts have been investigated in comparison with conventionally cast Ti64 samples. Sliding wear tests were conducted using a ball-on-disc micro-tribometer under ambient conditions. Experimental results reveal that EBM-built Ti64 samples exhibited higher microhardness and an overall larger coefficient of friction as compared to the as-cast counterpart. Of interest is that the corresponding specific wear volumes were lower for EBM-built Ti64 samples, while the as-cast Ti64 showed the poorest wear resistance despite its lower coefficient of friction. Wear mechanisms were provided in terms of quantitative microstructural characterization and detailed analysis on coefficient of friction (COF) curves.","author":[{"dropping-particle":"","family":"Toh","given":"Wei","non-dropping-particle":"","parse-names":false,"suffix":""},{"dropping-particle":"","family":"Wang","given":"Pan","non-dropping-particle":"","parse-names":false,"suffix":""},{"dropping-particle":"","family":"Tan","given":"Xipeng","non-dropping-particle":"","parse-names":false,"suffix":""},{"dropping-particle":"","family":"Nai","given":"Mui","non-dropping-particle":"","parse-names":false,"suffix":""},{"dropping-particle":"","family":"Liu","given":"Erjia","non-dropping-particle":"","parse-names":false,"suffix":""},{"dropping-particle":"","family":"Tor","given":"Shu","non-dropping-particle":"","parse-names":false,"suffix":""}],"container-title":"Metals","id":"ITEM-7","issue":"11","issued":{"date-parts":[["2016","11","18"]]},"page":"284","publisher":"MDPI AG","title":"Microstructure and Wear Properties of Electron Beam Melted Ti-6Al-4V Parts: A Comparison Study against As-Cast Form","type":"article-journal","volume":"6"},"uris":["http://www.mendeley.com/documents/?uuid=608243a9-b78d-3481-834d-b27b6f8af026"]},{"id":"ITEM-8","itemData":{"DOI":"10.1016/j.jallcom.2015.05.178","ISSN":"09258388","abstract":"Build thickness dependent microstructure of electron beam melted (EBM&lt;sup&gt;®&lt;/sup&gt;) Ti-6Al-4V has been investigated from both experiment and simulation using four block samples with thicknesses of 1, 5, 10 and 20 mm. We observe a mixed microstructure of alternate α/β with some α′ martensite inside the 1 mm-thick sample. By contrast, only the alternate α/β microstructure with both colony and basket-weave morphologies occurs inside the 5 mm-, 10 mm- and 20 mm-thick samples. It is found that β spacing is constantly increased with the build thickness, leading to an obvious decrease in microhardness. Finite element method (FEM) simulations show that cooling rates and thermal profiles during EBM process are favorable for the formation of martensite. Moreover, full-scale FEM simulations reveal that the average temperature inside the samples is higher as the build thickness increases. It suggests that martensitic decomposition is faster in thicker samples, which is in good agreement with the experimental observations.","author":[{"dropping-particle":"","family":"Tan","given":"Xipeng","non-dropping-particle":"","parse-names":false,"suffix":""},{"dropping-particle":"","family":"Kok","given":"Yihong","non-dropping-particle":"","parse-names":false,"suffix":""},{"dropping-particle":"","family":"Tan","given":"Yu Jun","non-dropping-particle":"","parse-names":false,"suffix":""},{"dropping-particle":"","family":"Vastola","given":"Guglielmo","non-dropping-particle":"","parse-names":false,"suffix":""},{"dropping-particle":"","family":"Pei","given":"Qing Xiang","non-dropping-particle":"","parse-names":false,"suffix":""},{"dropping-particle":"","family":"Zhang","given":"Gang","non-dropping-particle":"","parse-names":false,"suffix":""},{"dropping-particle":"","family":"Zhang","given":"Yong Wei","non-dropping-particle":"","parse-names":false,"suffix":""},{"dropping-particle":"","family":"Tor","given":"Shu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Kai","non-dropping-particle":"","parse-names":false,"suffix":""}],"container-title":"Journal of Alloys and Compounds","id":"ITEM-8","issued":{"date-parts":[["2015","6","29"]]},"page":"303-309","publisher":"Elsevier Ltd","title":"An experimental and simulation study on build thickness dependent microstructure for electron beam melted Ti-6Al-4V","type":"article-journal","volume":"646"},"uris":["http://www.mendeley.com/documents/?uuid=855795c7-500d-30d4-9130-a09c6bcb5b72"]},{"id":"ITEM-9","itemData":{"DOI":"10.1016/j.jmbbm.2012.10.005","ISSN":"18780180","PMID":"23182384","abstract":"Ti-6Al-4V alloy with two kinds of open cellular structures of stochastic foam and reticulated mesh was fabricated by additive manufacturing (AM) using electron beam melting (EBM), and microstructure and mechanical properties of these samples with high porosity in the range of 62%-92% were investigated. Optical observations found that the cell struts and ligaments consist of primary α martensite. These cellular structures have comparable compressive strength (4-113 MPa) and elastic modulus (0.2-6.3GPa) to those of trabecular and cortical bone. The regular mesh structures exhibit higher specific strength than other reported metallic foams under the condition of identical specific stiffness. During the compression, these EBM samples have a brittle response and undergo catastrophic failure after forming crush band at their peak loading. These bands have identical angle of-45 ° with compression axis for the regular reticulated meshes and such failure phenomenon was explained by considering the cell structure. Relative strength and density follow a linear relation as described by the well-known Gibson-Ashby model but its exponential factor is-2.2, which is relative higher than the idea value of 1.5 derived from the model. © 2012 Elsevier Ltd.","author":[{"dropping-particle":"","family":"Cheng","given":"X. Y.","non-dropping-particle":"","parse-names":false,"suffix":""},{"dropping-particle":"","family":"Li","given":"S. J.","non-dropping-particle":"","parse-names":false,"suffix":""},{"dropping-particle":"","family":"Murr","given":"L. E.","non-dropping-particle":"","parse-names":false,"suffix":""},{"dropping-particle":"","family":"Zhang","given":"Z. B.","non-dropping-particle":"","parse-names":false,"suffix":""},{"dropping-particle":"","family":"Hao","given":"Y. L.","non-dropping-particle":"","parse-names":false,"suffix":""},{"dropping-particle":"","family":"Yang","given":"R.","non-dropping-particle":"","parse-names":false,"suffix":""},{"dropping-particle":"","family":"Medina","given":"F.","non-dropping-particle":"","parse-names":false,"suffix":""},{"dropping-particle":"","family":"Wicker","given":"R. B.","non-dropping-particle":"","parse-names":false,"suffix":""}],"container-title":"Journal of the Mechanical Behavior of Biomedical Materials","id":"ITEM-9","issue":"1","issued":{"date-parts":[["2012","12","1"]]},"page":"153-162","publisher":"Elsevier Ltd","title":"Compression deformation behavior of Ti-6Al-4V alloy with cellular structures fabricated by electron beam melting","type":"article-journal","volume":"16"},"uris":["http://www.mendeley.com/documents/?uuid=2b59e486-4597-3b9a-80c0-88e150a6c35d"]}],"mendeley":{"formattedCitation":"[35–43]","plainTextFormattedCitation":"[35–43]","previouslyFormattedCitation":"[35–43]"},"properties":{"noteIndex":0},"schema":"https://github.com/citation-style-language/schema/raw/master/csl-citation.json"}</w:instrText>
      </w:r>
      <w:r w:rsidR="00E666CD" w:rsidRPr="00720646">
        <w:rPr>
          <w:rFonts w:ascii="Times New Roman" w:hAnsi="Times New Roman" w:cs="Times New Roman"/>
          <w:sz w:val="24"/>
          <w:szCs w:val="24"/>
        </w:rPr>
        <w:fldChar w:fldCharType="separate"/>
      </w:r>
      <w:r w:rsidR="00B81722" w:rsidRPr="00720646">
        <w:rPr>
          <w:rFonts w:ascii="Times New Roman" w:hAnsi="Times New Roman" w:cs="Times New Roman"/>
          <w:noProof/>
          <w:sz w:val="24"/>
          <w:szCs w:val="24"/>
        </w:rPr>
        <w:t>[35–43]</w:t>
      </w:r>
      <w:r w:rsidR="00E666CD" w:rsidRPr="00720646">
        <w:rPr>
          <w:rFonts w:ascii="Times New Roman" w:hAnsi="Times New Roman" w:cs="Times New Roman"/>
          <w:sz w:val="24"/>
          <w:szCs w:val="24"/>
        </w:rPr>
        <w:fldChar w:fldCharType="end"/>
      </w:r>
      <w:r w:rsidR="00E666CD" w:rsidRPr="00720646">
        <w:rPr>
          <w:rFonts w:ascii="Times New Roman" w:hAnsi="Times New Roman" w:cs="Times New Roman"/>
          <w:sz w:val="24"/>
          <w:szCs w:val="24"/>
        </w:rPr>
        <w:t>. These studies have observed finer microstructural features</w:t>
      </w:r>
      <w:r w:rsidR="00D86851" w:rsidRPr="00720646">
        <w:rPr>
          <w:rFonts w:ascii="Times New Roman" w:hAnsi="Times New Roman" w:cs="Times New Roman"/>
          <w:sz w:val="24"/>
          <w:szCs w:val="24"/>
        </w:rPr>
        <w:t xml:space="preserve"> in general</w:t>
      </w:r>
      <w:r w:rsidR="00E666CD" w:rsidRPr="00720646">
        <w:rPr>
          <w:rFonts w:ascii="Times New Roman" w:hAnsi="Times New Roman" w:cs="Times New Roman"/>
          <w:sz w:val="24"/>
          <w:szCs w:val="24"/>
        </w:rPr>
        <w:t xml:space="preserve">, </w:t>
      </w:r>
      <w:r w:rsidR="00D86851" w:rsidRPr="00720646">
        <w:rPr>
          <w:rFonts w:ascii="Times New Roman" w:hAnsi="Times New Roman" w:cs="Times New Roman"/>
          <w:sz w:val="24"/>
          <w:szCs w:val="24"/>
        </w:rPr>
        <w:t>and in Ti-6Al-4V</w:t>
      </w:r>
      <w:r w:rsidR="00453885" w:rsidRPr="00720646">
        <w:rPr>
          <w:rFonts w:ascii="Times New Roman" w:hAnsi="Times New Roman" w:cs="Times New Roman"/>
          <w:sz w:val="24"/>
          <w:szCs w:val="24"/>
        </w:rPr>
        <w:t xml:space="preserve">, </w:t>
      </w:r>
      <w:r w:rsidR="004B40A9" w:rsidRPr="00720646">
        <w:rPr>
          <w:rFonts w:ascii="Times New Roman" w:hAnsi="Times New Roman" w:cs="Times New Roman"/>
          <w:sz w:val="24"/>
          <w:szCs w:val="24"/>
        </w:rPr>
        <w:t>appear</w:t>
      </w:r>
      <w:r w:rsidR="00327769" w:rsidRPr="00720646">
        <w:rPr>
          <w:rFonts w:ascii="Times New Roman" w:hAnsi="Times New Roman" w:cs="Times New Roman"/>
          <w:sz w:val="24"/>
          <w:szCs w:val="24"/>
        </w:rPr>
        <w:t>ance of α’</w:t>
      </w:r>
      <w:r w:rsidR="00453885" w:rsidRPr="00720646">
        <w:rPr>
          <w:rFonts w:ascii="Times New Roman" w:hAnsi="Times New Roman" w:cs="Times New Roman"/>
          <w:sz w:val="24"/>
          <w:szCs w:val="24"/>
        </w:rPr>
        <w:t xml:space="preserve"> </w:t>
      </w:r>
      <w:r w:rsidR="00E82B06" w:rsidRPr="00720646">
        <w:rPr>
          <w:rFonts w:ascii="Times New Roman" w:hAnsi="Times New Roman" w:cs="Times New Roman"/>
          <w:sz w:val="24"/>
          <w:szCs w:val="24"/>
        </w:rPr>
        <w:fldChar w:fldCharType="begin" w:fldLock="1"/>
      </w:r>
      <w:r w:rsidR="008B3257" w:rsidRPr="00720646">
        <w:rPr>
          <w:rFonts w:ascii="Times New Roman" w:hAnsi="Times New Roman" w:cs="Times New Roman"/>
          <w:sz w:val="24"/>
          <w:szCs w:val="24"/>
        </w:rPr>
        <w:instrText>ADDIN CSL_CITATION {"citationItems":[{"id":"ITEM-1","itemData":{"DOI":"10.1016/j.jmbbm.2012.10.005","ISSN":"18780180","PMID":"23182384","abstract":"Ti-6Al-4V alloy with two kinds of open cellular structures of stochastic foam and reticulated mesh was fabricated by additive manufacturing (AM) using electron beam melting (EBM), and microstructure and mechanical properties of these samples with high porosity in the range of 62%-92% were investigated. Optical observations found that the cell struts and ligaments consist of primary α martensite. These cellular structures have comparable compressive strength (4-113 MPa) and elastic modulus (0.2-6.3GPa) to those of trabecular and cortical bone. The regular mesh structures exhibit higher specific strength than other reported metallic foams under the condition of identical specific stiffness. During the compression, these EBM samples have a brittle response and undergo catastrophic failure after forming crush band at their peak loading. These bands have identical angle of-45 ° with compression axis for the regular reticulated meshes and such failure phenomenon was explained by considering the cell structure. Relative strength and density follow a linear relation as described by the well-known Gibson-Ashby model but its exponential factor is-2.2, which is relative higher than the idea value of 1.5 derived from the model. © 2012 Elsevier Ltd.","author":[{"dropping-particle":"","family":"Cheng","given":"X. Y.","non-dropping-particle":"","parse-names":false,"suffix":""},{"dropping-particle":"","family":"Li","given":"S. J.","non-dropping-particle":"","parse-names":false,"suffix":""},{"dropping-particle":"","family":"Murr","given":"L. E.","non-dropping-particle":"","parse-names":false,"suffix":""},{"dropping-particle":"","family":"Zhang","given":"Z. B.","non-dropping-particle":"","parse-names":false,"suffix":""},{"dropping-particle":"","family":"Hao","given":"Y. L.","non-dropping-particle":"","parse-names":false,"suffix":""},{"dropping-particle":"","family":"Yang","given":"R.","non-dropping-particle":"","parse-names":false,"suffix":""},{"dropping-particle":"","family":"Medina","given":"F.","non-dropping-particle":"","parse-names":false,"suffix":""},{"dropping-particle":"","family":"Wicker","given":"R. B.","non-dropping-particle":"","parse-names":false,"suffix":""}],"container-title":"Journal of the Mechanical Behavior of Biomedical Materials","id":"ITEM-1","issue":"1","issued":{"date-parts":[["2012","12","1"]]},"page":"153-162","publisher":"Elsevier Ltd","title":"Compression deformation behavior of Ti-6Al-4V alloy with cellular structures fabricated by electron beam melting","type":"article-journal","volume":"16"},"uris":["http://www.mendeley.com/documents/?uuid=2b59e486-4597-3b9a-80c0-88e150a6c35d"]},{"id":"ITEM-2","itemData":{"DOI":"10.1038/srep26039","ISSN":"20452322","abstract":"As an important metal three-dimensional printing technology, electron beam melting (EBM) is gaining increasing attention due to its huge potential applications in aerospace and biomedical fields. EBM processing of Ti-6Al-4V as well as its microstructure and mechanical properties were extensively investigated. However, it is still lack of quantitative studies regarding its microstructural evolution, indicative of EBM thermal process. Here, we report α′ martensitic transformation and α/β interface evolution in varied printing thicknesses of EBM-printed Ti-6Al-4V block samples by means of atom probe tomography. Quantitative chemical composition analysis suggests a general phase transformation sequence. By increasing in-fill hatched thickness, elemental partitioning ratios arise and β volume fraction is increased. Furthermore, we observe kinetic vanadium segregation and aluminum depletion at interface front and the resultant α/β interface widening phenomenon. It may give rise to an increased α/β lattice mismatch and weakened α/β interfaces, which could account for the degraded strength as printing thickness increases.","author":[{"dropping-particle":"","family":"Tan","given":"Xipeng","non-dropping-particle":"","parse-names":false,"suffix":""},{"dropping-particle":"","family":"Kok","given":"Yihong","non-dropping-particle":"","parse-names":false,"suffix":""},{"dropping-particle":"","family":"Toh","given":"Wei Quan","non-dropping-particle":"","parse-names":false,"suffix":""},{"dropping-particle":"","family":"Tan","given":"Yu Jun","non-dropping-particle":"","parse-names":false,"suffix":""},{"dropping-particle":"","family":"Descoins","given":"Marion","non-dropping-particle":"","parse-names":false,"suffix":""},{"dropping-particle":"","family":"Mangelinck","given":"Dominique","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Kai","non-dropping-particle":"","parse-names":false,"suffix":""}],"container-title":"Scientific Reports","id":"ITEM-2","issue":"1","issued":{"date-parts":[["2016","5","17"]]},"page":"1-10","publisher":"Nature Publishing Group","title":"Revealing martensitic transformation and α/β interface evolution in electron beam melting three-dimensional-printed Ti-6Al-4V","type":"article-journal","volume":"6"},"uris":["http://www.mendeley.com/documents/?uuid=c454dcfa-a172-37b0-b917-01b5872e2568"]},{"id":"ITEM-3","itemData":{"DOI":"10.1080/17452759.2016.1210483","ISSN":"17452767","abstract":"In an additive-manufactured metallic part, distinct and different microstructure and mechanical properties may exist in different areas due to differences in shape and location. Two parts, one with straight-finned structure and the other with curve-finned structure, were fabricated by the selective electron beam melting method using pre-alloyed Ti–6Al–4V ELI powder. Microstructural characterisation of these two parts that have varying fin thickness and shape was carried out to investigate the synthetical influence of 2D planar build geometry and in-fill hatching strategy on selective electron beam melting. It was found that the β interspacing is larger in the curve-finned structure, leading to a lower microhardness as compared to the straight-finned structure. It suggests a slower cooling rate in the curve-finned structure due to the differences in build geometry and in-fill hatching strategy.","author":[{"dropping-particle":"","family":"Kok","given":"Y. H.","non-dropping-particle":"","parse-names":false,"suffix":""},{"dropping-particle":"","family":"Tan","given":"X. P.","non-dropping-particle":"","parse-names":false,"suffix":""},{"dropping-particle":"","family":"Loh","given":"N. H.","non-dropping-particle":"","parse-names":false,"suffix":""},{"dropping-particle":"","family":"Tor","given":"S. B.","non-dropping-particle":"","parse-names":false,"suffix":""},{"dropping-particle":"","family":"Chua","given":"C. K.","non-dropping-particle":"","parse-names":false,"suffix":""}],"container-title":"Virtual and Physical Prototyping","id":"ITEM-3","issue":"3","issued":{"date-parts":[["2016","7","2"]]},"page":"183-191","publisher":"Taylor and Francis Ltd.","title":"Geometry dependence of microstructure and microhardness for selective electron beam-melted Ti–6Al–4V parts","type":"article-journal","volume":"11"},"uris":["http://www.mendeley.com/documents/?uuid=c9d396bb-7dba-3ed6-b6cc-0f7d4f88f64e"]},{"id":"ITEM-4","itemData":{"DOI":"10.1016/j.jallcom.2015.05.178","ISSN":"09258388","abstract":"Build thickness dependent microstructure of electron beam melted (EBM&lt;sup&gt;®&lt;/sup&gt;) Ti-6Al-4V has been investigated from both experiment and simulation using four block samples with thicknesses of 1, 5, 10 and 20 mm. We observe a mixed microstructure of alternate α/β with some α′ martensite inside the 1 mm-thick sample. By contrast, only the alternate α/β microstructure with both colony and basket-weave morphologies occurs inside the 5 mm-, 10 mm- and 20 mm-thick samples. It is found that β spacing is constantly increased with the build thickness, leading to an obvious decrease in microhardness. Finite element method (FEM) simulations show that cooling rates and thermal profiles during EBM process are favorable for the formation of martensite. Moreover, full-scale FEM simulations reveal that the average temperature inside the samples is higher as the build thickness increases. It suggests that martensitic decomposition is faster in thicker samples, which is in good agreement with the experimental observations.","author":[{"dropping-particle":"","family":"Tan","given":"Xipeng","non-dropping-particle":"","parse-names":false,"suffix":""},{"dropping-particle":"","family":"Kok","given":"Yihong","non-dropping-particle":"","parse-names":false,"suffix":""},{"dropping-particle":"","family":"Tan","given":"Yu Jun","non-dropping-particle":"","parse-names":false,"suffix":""},{"dropping-particle":"","family":"Vastola","given":"Guglielmo","non-dropping-particle":"","parse-names":false,"suffix":""},{"dropping-particle":"","family":"Pei","given":"Qing Xiang","non-dropping-particle":"","parse-names":false,"suffix":""},{"dropping-particle":"","family":"Zhang","given":"Gang","non-dropping-particle":"","parse-names":false,"suffix":""},{"dropping-particle":"","family":"Zhang","given":"Yong Wei","non-dropping-particle":"","parse-names":false,"suffix":""},{"dropping-particle":"","family":"Tor","given":"Shu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Kai","non-dropping-particle":"","parse-names":false,"suffix":""}],"container-title":"Journal of Alloys and Compounds","id":"ITEM-4","issued":{"date-parts":[["2015","6","29"]]},"page":"303-309","publisher":"Elsevier Ltd","title":"An experimental and simulation study on build thickness dependent microstructure for electron beam melted Ti-6Al-4V","type":"article-journal","volume":"646"},"uris":["http://www.mendeley.com/documents/?uuid=855795c7-500d-30d4-9130-a09c6bcb5b72"]},{"id":"ITEM-5","itemData":{"DOI":"10.3390/met6110284","ISSN":"2075-4701","abstract":"Ti-6Al-4V (Ti64) parts of varying thicknesses were additively manufactured (AM) by the powder-bed-based electron beam melting (EBM) technique. Microstructure and wear properties of these EBM-built Ti-6Al-4V parts have been investigated in comparison with conventionally cast Ti64 samples. Sliding wear tests were conducted using a ball-on-disc micro-tribometer under ambient conditions. Experimental results reveal that EBM-built Ti64 samples exhibited higher microhardness and an overall larger coefficient of friction as compared to the as-cast counterpart. Of interest is that the corresponding specific wear volumes were lower for EBM-built Ti64 samples, while the as-cast Ti64 showed the poorest wear resistance despite its lower coefficient of friction. Wear mechanisms were provided in terms of quantitative microstructural characterization and detailed analysis on coefficient of friction (COF) curves.","author":[{"dropping-particle":"","family":"Toh","given":"Wei","non-dropping-particle":"","parse-names":false,"suffix":""},{"dropping-particle":"","family":"Wang","given":"Pan","non-dropping-particle":"","parse-names":false,"suffix":""},{"dropping-particle":"","family":"Tan","given":"Xipeng","non-dropping-particle":"","parse-names":false,"suffix":""},{"dropping-particle":"","family":"Nai","given":"Mui","non-dropping-particle":"","parse-names":false,"suffix":""},{"dropping-particle":"","family":"Liu","given":"Erjia","non-dropping-particle":"","parse-names":false,"suffix":""},{"dropping-particle":"","family":"Tor","given":"Shu","non-dropping-particle":"","parse-names":false,"suffix":""}],"container-title":"Metals","id":"ITEM-5","issue":"11","issued":{"date-parts":[["2016","11","18"]]},"page":"284","publisher":"MDPI AG","title":"Microstructure and Wear Properties of Electron Beam Melted Ti-6Al-4V Parts: A Comparison Study against As-Cast Form","type":"article-journal","volume":"6"},"uris":["http://www.mendeley.com/documents/?uuid=608243a9-b78d-3481-834d-b27b6f8af026"]},{"id":"ITEM-6","itemData":{"DOI":"10.1016/j.matdes.2016.01.093","ISSN":"18734197","abstract":"Electron beam melting (EBM), as one of the layer-by-layer additive manufacturing technologies, is very suitable for producing near net shape metallic parts with complex geometries. This paper presents a spatial and geometrical-based characterization study on an EBM-built Ti -6Al -4V impeller with a base diameter of 100 mm and a height of 53 mm. The thinnest section of the impeller is ~ 0.7 mm. The porosity, microstructure and mechanical properties were investigated by means of X-ray computed tomography, X-ray diffraction, optical microscopy, scanning electron microscopy and microhardness testing. The findings revealed that only ~ 0.12 vol.% pores with an average diameter of ~ 12 μm were detected in the impeller. This implies that very highly dense parts could be produced by the EBM technology. Moreover, gradual changes in microstructure and microhardness at different locations in the impeller were observed, which is attributed to the complex thermal gradient. On the whole, the impeller exhibited high microhardness values, implying high mechanical properties. These results reveal that EBM is a potential method for fabricating complex-shaped industrial components with superior mechanical performance for practical applications.","author":[{"dropping-particle":"","family":"Wang","given":"Pan","non-dropping-particle":"","parse-names":false,"suffix":""},{"dropping-particle":"","family":"Tan","given":"Xipeng","non-dropping-particle":"","parse-names":false,"suffix":""},{"dropping-particle":"","family":"Nai","given":"Mui Ling Sharon","non-dropping-particle":"","parse-names":false,"suffix":""},{"dropping-particle":"","family":"Tor","given":"Shu Beng","non-dropping-particle":"","parse-names":false,"suffix":""},{"dropping-particle":"","family":"Wei","given":"Jun","non-dropping-particle":"","parse-names":false,"suffix":""}],"container-title":"Materials and Design","id":"ITEM-6","issued":{"date-parts":[["2016","4","5"]]},"page":"287-295","publisher":"Elsevier Ltd","title":"Spatial and geometrical-based characterization of microstructure and microhardness for an electron beam melted Ti-6Al-4V component","type":"article-journal","volume":"95"},"uris":["http://www.mendeley.com/documents/?uuid=5c97ec16-db18-3565-9d0b-36adc80f80a7"]}],"mendeley":{"formattedCitation":"[36,38,39,41–43]","plainTextFormattedCitation":"[36,38,39,41–43]","previouslyFormattedCitation":"[36,38,42,43]"},"properties":{"noteIndex":0},"schema":"https://github.com/citation-style-language/schema/raw/master/csl-citation.json"}</w:instrText>
      </w:r>
      <w:r w:rsidR="00E82B06" w:rsidRPr="00720646">
        <w:rPr>
          <w:rFonts w:ascii="Times New Roman" w:hAnsi="Times New Roman" w:cs="Times New Roman"/>
          <w:sz w:val="24"/>
          <w:szCs w:val="24"/>
        </w:rPr>
        <w:fldChar w:fldCharType="separate"/>
      </w:r>
      <w:r w:rsidR="008B3257" w:rsidRPr="00720646">
        <w:rPr>
          <w:rFonts w:ascii="Times New Roman" w:hAnsi="Times New Roman" w:cs="Times New Roman"/>
          <w:noProof/>
          <w:sz w:val="24"/>
          <w:szCs w:val="24"/>
        </w:rPr>
        <w:t>[36,38,39,41–43]</w:t>
      </w:r>
      <w:r w:rsidR="00E82B06" w:rsidRPr="00720646">
        <w:rPr>
          <w:rFonts w:ascii="Times New Roman" w:hAnsi="Times New Roman" w:cs="Times New Roman"/>
          <w:sz w:val="24"/>
          <w:szCs w:val="24"/>
        </w:rPr>
        <w:fldChar w:fldCharType="end"/>
      </w:r>
      <w:r w:rsidR="00453885" w:rsidRPr="00720646">
        <w:rPr>
          <w:rFonts w:ascii="Times New Roman" w:hAnsi="Times New Roman" w:cs="Times New Roman"/>
          <w:sz w:val="24"/>
          <w:szCs w:val="24"/>
        </w:rPr>
        <w:t>. T</w:t>
      </w:r>
      <w:r w:rsidR="00D86851" w:rsidRPr="00720646">
        <w:rPr>
          <w:rFonts w:ascii="Times New Roman" w:hAnsi="Times New Roman" w:cs="Times New Roman"/>
          <w:sz w:val="24"/>
          <w:szCs w:val="24"/>
        </w:rPr>
        <w:t>hese fine features</w:t>
      </w:r>
      <w:r w:rsidR="00453885" w:rsidRPr="00720646">
        <w:rPr>
          <w:rFonts w:ascii="Times New Roman" w:hAnsi="Times New Roman" w:cs="Times New Roman"/>
          <w:sz w:val="24"/>
          <w:szCs w:val="24"/>
        </w:rPr>
        <w:t xml:space="preserve">, associated with higher cooling rates caused by lower total heat input locally within each layer in thin samples, corresponded </w:t>
      </w:r>
      <w:r w:rsidR="00D86851" w:rsidRPr="00720646">
        <w:rPr>
          <w:rFonts w:ascii="Times New Roman" w:hAnsi="Times New Roman" w:cs="Times New Roman"/>
          <w:sz w:val="24"/>
          <w:szCs w:val="24"/>
        </w:rPr>
        <w:t xml:space="preserve">to an </w:t>
      </w:r>
      <w:r w:rsidR="00E666CD" w:rsidRPr="00720646">
        <w:rPr>
          <w:rFonts w:ascii="Times New Roman" w:hAnsi="Times New Roman" w:cs="Times New Roman"/>
          <w:sz w:val="24"/>
          <w:szCs w:val="24"/>
        </w:rPr>
        <w:t xml:space="preserve">increase in hardness in thin block and fin geometries compared with bulk samples </w:t>
      </w:r>
      <w:r w:rsidR="00E666CD" w:rsidRPr="00720646">
        <w:rPr>
          <w:rFonts w:ascii="Times New Roman" w:hAnsi="Times New Roman" w:cs="Times New Roman"/>
          <w:sz w:val="24"/>
          <w:szCs w:val="24"/>
        </w:rPr>
        <w:fldChar w:fldCharType="begin" w:fldLock="1"/>
      </w:r>
      <w:r w:rsidR="002731F3" w:rsidRPr="00720646">
        <w:rPr>
          <w:rFonts w:ascii="Times New Roman" w:hAnsi="Times New Roman" w:cs="Times New Roman"/>
          <w:sz w:val="24"/>
          <w:szCs w:val="24"/>
        </w:rPr>
        <w:instrText>ADDIN CSL_CITATION {"citationItems":[{"id":"ITEM-1","itemData":{"DOI":"10.1016/j.matdes.2016.01.093","ISSN":"18734197","abstract":"Electron beam melting (EBM), as one of the layer-by-layer additive manufacturing technologies, is very suitable for producing near net shape metallic parts with complex geometries. This paper presents a spatial and geometrical-based characterization study on an EBM-built Ti -6Al -4V impeller with a base diameter of 100 mm and a height of 53 mm. The thinnest section of the impeller is ~ 0.7 mm. The porosity, microstructure and mechanical properties were investigated by means of X-ray computed tomography, X-ray diffraction, optical microscopy, scanning electron microscopy and microhardness testing. The findings revealed that only ~ 0.12 vol.% pores with an average diameter of ~ 12 μm were detected in the impeller. This implies that very highly dense parts could be produced by the EBM technology. Moreover, gradual changes in microstructure and microhardness at different locations in the impeller were observed, which is attributed to the complex thermal gradient. On the whole, the impeller exhibited high microhardness values, implying high mechanical properties. These results reveal that EBM is a potential method for fabricating complex-shaped industrial components with superior mechanical performance for practical applications.","author":[{"dropping-particle":"","family":"Wang","given":"Pan","non-dropping-particle":"","parse-names":false,"suffix":""},{"dropping-particle":"","family":"Tan","given":"Xipeng","non-dropping-particle":"","parse-names":false,"suffix":""},{"dropping-particle":"","family":"Nai","given":"Mui Ling Sharon","non-dropping-particle":"","parse-names":false,"suffix":""},{"dropping-particle":"","family":"Tor","given":"Shu Beng","non-dropping-particle":"","parse-names":false,"suffix":""},{"dropping-particle":"","family":"Wei","given":"Jun","non-dropping-particle":"","parse-names":false,"suffix":""}],"container-title":"Materials and Design","id":"ITEM-1","issued":{"date-parts":[["2016","4","5"]]},"page":"287-295","publisher":"Elsevier Ltd","title":"Spatial and geometrical-based characterization of microstructure and microhardness for an electron beam melted Ti-6Al-4V component","type":"article-journal","volume":"95"},"uris":["http://www.mendeley.com/documents/?uuid=5c97ec16-db18-3565-9d0b-36adc80f80a7"]},{"id":"ITEM-2","itemData":{"DOI":"10.1080/17452759.2016.1210483","ISSN":"17452767","abstract":"In an additive-manufactured metallic part, distinct and different microstructure and mechanical properties may exist in different areas due to differences in shape and location. Two parts, one with straight-finned structure and the other with curve-finned structure, were fabricated by the selective electron beam melting method using pre-alloyed Ti–6Al–4V ELI powder. Microstructural characterisation of these two parts that have varying fin thickness and shape was carried out to investigate the synthetical influence of 2D planar build geometry and in-fill hatching strategy on selective electron beam melting. It was found that the β interspacing is larger in the curve-finned structure, leading to a lower microhardness as compared to the straight-finned structure. It suggests a slower cooling rate in the curve-finned structure due to the differences in build geometry and in-fill hatching strategy.","author":[{"dropping-particle":"","family":"Kok","given":"Y. H.","non-dropping-particle":"","parse-names":false,"suffix":""},{"dropping-particle":"","family":"Tan","given":"X. P.","non-dropping-particle":"","parse-names":false,"suffix":""},{"dropping-particle":"","family":"Loh","given":"N. H.","non-dropping-particle":"","parse-names":false,"suffix":""},{"dropping-particle":"","family":"Tor","given":"S. B.","non-dropping-particle":"","parse-names":false,"suffix":""},{"dropping-particle":"","family":"Chua","given":"C. K.","non-dropping-particle":"","parse-names":false,"suffix":""}],"container-title":"Virtual and Physical Prototyping","id":"ITEM-2","issue":"3","issued":{"date-parts":[["2016","7","2"]]},"page":"183-191","publisher":"Taylor and Francis Ltd.","title":"Geometry dependence of microstructure and microhardness for selective electron beam-melted Ti–6Al–4V parts","type":"article-journal","volume":"11"},"uris":["http://www.mendeley.com/documents/?uuid=c9d396bb-7dba-3ed6-b6cc-0f7d4f88f64e"]},{"id":"ITEM-3","itemData":{"DOI":"10.1016/j.addma.2020.101426","ISSN":"22148604","abstract":"The geometry and material properties of additively manufactured (AM) parts are closely related in a way that any alteration in geometry of the part will change the underlying manufacturing strategy. This in turn, affects the microstructure and consequently, the mechanical behavior of material. This paper aims to evaluate the effect of the AM part's thickness and geometry on microstructure, surface roughness, and mechanical properties under quasi-static and fatigue loading conditions by performing experimental tests. A series of Ti-6Al-4V specimens with three different thicknesses and two different geometries were fabricated using electron beam melting (EBM). The results of microstructural analyses revealed that specimens with lower build thickness experience finer grain size, higher microhardness, and lower elongation at failure. Although the microstructure of the produced parts was strongly affected by the build thickness, different surface to volume ratios eliminated the effect of microstructural differences and governed the fatigue properties of the parts. The size effect on the microstructural features, geometrical appearance, mechanical properties of the AM parts should be considered for the design and failure analysis of complex structures.","author":[{"dropping-particle":"","family":"Razavi","given":"S. M.J.","non-dropping-particle":"","parse-names":false,"suffix":""},{"dropping-particle":"","family":"Hooreweder","given":"B.","non-dropping-particle":"Van","parse-names":false,"suffix":""},{"dropping-particle":"","family":"Berto","given":"F.","non-dropping-particle":"","parse-names":false,"suffix":""}],"container-title":"Additive Manufacturing","id":"ITEM-3","issued":{"date-parts":[["2020","12","1"]]},"page":"101426","publisher":"Elsevier B.V.","title":"Effect of build thickness and geometry on quasi-static and fatigue behavior of Ti-6Al-4V produced by Electron Beam Melting","type":"article-journal","volume":"36"},"uris":["http://www.mendeley.com/documents/?uuid=bdaf2289-1f31-3929-b069-6c0410d670f5"]},{"id":"ITEM-4","itemData":{"DOI":"10.1016/j.jmbbm.2012.10.005","ISSN":"18780180","PMID":"23182384","abstract":"Ti-6Al-4V alloy with two kinds of open cellular structures of stochastic foam and reticulated mesh was fabricated by additive manufacturing (AM) using electron beam melting (EBM), and microstructure and mechanical properties of these samples with high porosity in the range of 62%-92% were investigated. Optical observations found that the cell struts and ligaments consist of primary α martensite. These cellular structures have comparable compressive strength (4-113 MPa) and elastic modulus (0.2-6.3GPa) to those of trabecular and cortical bone. The regular mesh structures exhibit higher specific strength than other reported metallic foams under the condition of identical specific stiffness. During the compression, these EBM samples have a brittle response and undergo catastrophic failure after forming crush band at their peak loading. These bands have identical angle of-45 ° with compression axis for the regular reticulated meshes and such failure phenomenon was explained by considering the cell structure. Relative strength and density follow a linear relation as described by the well-known Gibson-Ashby model but its exponential factor is-2.2, which is relative higher than the idea value of 1.5 derived from the model. © 2012 Elsevier Ltd.","author":[{"dropping-particle":"","family":"Cheng","given":"X. Y.","non-dropping-particle":"","parse-names":false,"suffix":""},{"dropping-particle":"","family":"Li","given":"S. J.","non-dropping-particle":"","parse-names":false,"suffix":""},{"dropping-particle":"","family":"Murr","given":"L. E.","non-dropping-particle":"","parse-names":false,"suffix":""},{"dropping-particle":"","family":"Zhang","given":"Z. B.","non-dropping-particle":"","parse-names":false,"suffix":""},{"dropping-particle":"","family":"Hao","given":"Y. L.","non-dropping-particle":"","parse-names":false,"suffix":""},{"dropping-particle":"","family":"Yang","given":"R.","non-dropping-particle":"","parse-names":false,"suffix":""},{"dropping-particle":"","family":"Medina","given":"F.","non-dropping-particle":"","parse-names":false,"suffix":""},{"dropping-particle":"","family":"Wicker","given":"R. B.","non-dropping-particle":"","parse-names":false,"suffix":""}],"container-title":"Journal of the Mechanical Behavior of Biomedical Materials","id":"ITEM-4","issue":"1","issued":{"date-parts":[["2012","12","1"]]},"page":"153-162","publisher":"Elsevier Ltd","title":"Compression deformation behavior of Ti-6Al-4V alloy with cellular structures fabricated by electron beam melting","type":"article-journal","volume":"16"},"uris":["http://www.mendeley.com/documents/?uuid=2b59e486-4597-3b9a-80c0-88e150a6c35d"]},{"id":"ITEM-5","itemData":{"DOI":"10.1016/j.jallcom.2015.05.178","ISSN":"09258388","abstract":"Build thickness dependent microstructure of electron beam melted (EBM&lt;sup&gt;®&lt;/sup&gt;) Ti-6Al-4V has been investigated from both experiment and simulation using four block samples with thicknesses of 1, 5, 10 and 20 mm. We observe a mixed microstructure of alternate α/β with some α′ martensite inside the 1 mm-thick sample. By contrast, only the alternate α/β microstructure with both colony and basket-weave morphologies occurs inside the 5 mm-, 10 mm- and 20 mm-thick samples. It is found that β spacing is constantly increased with the build thickness, leading to an obvious decrease in microhardness. Finite element method (FEM) simulations show that cooling rates and thermal profiles during EBM process are favorable for the formation of martensite. Moreover, full-scale FEM simulations reveal that the average temperature inside the samples is higher as the build thickness increases. It suggests that martensitic decomposition is faster in thicker samples, which is in good agreement with the experimental observations.","author":[{"dropping-particle":"","family":"Tan","given":"Xipeng","non-dropping-particle":"","parse-names":false,"suffix":""},{"dropping-particle":"","family":"Kok","given":"Yihong","non-dropping-particle":"","parse-names":false,"suffix":""},{"dropping-particle":"","family":"Tan","given":"Yu Jun","non-dropping-particle":"","parse-names":false,"suffix":""},{"dropping-particle":"","family":"Vastola","given":"Guglielmo","non-dropping-particle":"","parse-names":false,"suffix":""},{"dropping-particle":"","family":"Pei","given":"Qing Xiang","non-dropping-particle":"","parse-names":false,"suffix":""},{"dropping-particle":"","family":"Zhang","given":"Gang","non-dropping-particle":"","parse-names":false,"suffix":""},{"dropping-particle":"","family":"Zhang","given":"Yong Wei","non-dropping-particle":"","parse-names":false,"suffix":""},{"dropping-particle":"","family":"Tor","given":"Shu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Kai","non-dropping-particle":"","parse-names":false,"suffix":""}],"container-title":"Journal of Alloys and Compounds","id":"ITEM-5","issued":{"date-parts":[["2015","6","29"]]},"page":"303-309","publisher":"Elsevier Ltd","title":"An experimental and simulation study on build thickness dependent microstructure for electron beam melted Ti-6Al-4V","type":"article-journal","volume":"646"},"uris":["http://www.mendeley.com/documents/?uuid=855795c7-500d-30d4-9130-a09c6bcb5b72"]},{"id":"ITEM-6","itemData":{"DOI":"10.3390/met6110284","ISSN":"2075-4701","abstract":"Ti-6Al-4V (Ti64) parts of varying thicknesses were additively manufactured (AM) by the powder-bed-based electron beam melting (EBM) technique. Microstructure and wear properties of these EBM-built Ti-6Al-4V parts have been investigated in comparison with conventionally cast Ti64 samples. Sliding wear tests were conducted using a ball-on-disc micro-tribometer under ambient conditions. Experimental results reveal that EBM-built Ti64 samples exhibited higher microhardness and an overall larger coefficient of friction as compared to the as-cast counterpart. Of interest is that the corresponding specific wear volumes were lower for EBM-built Ti64 samples, while the as-cast Ti64 showed the poorest wear resistance despite its lower coefficient of friction. Wear mechanisms were provided in terms of quantitative microstructural characterization and detailed analysis on coefficient of friction (COF) curves.","author":[{"dropping-particle":"","family":"Toh","given":"Wei","non-dropping-particle":"","parse-names":false,"suffix":""},{"dropping-particle":"","family":"Wang","given":"Pan","non-dropping-particle":"","parse-names":false,"suffix":""},{"dropping-particle":"","family":"Tan","given":"Xipeng","non-dropping-particle":"","parse-names":false,"suffix":""},{"dropping-particle":"","family":"Nai","given":"Mui","non-dropping-particle":"","parse-names":false,"suffix":""},{"dropping-particle":"","family":"Liu","given":"Erjia","non-dropping-particle":"","parse-names":false,"suffix":""},{"dropping-particle":"","family":"Tor","given":"Shu","non-dropping-particle":"","parse-names":false,"suffix":""}],"container-title":"Metals","id":"ITEM-6","issue":"11","issued":{"date-parts":[["2016","11","18"]]},"page":"284","publisher":"MDPI AG","title":"Microstructure and Wear Properties of Electron Beam Melted Ti-6Al-4V Parts: A Comparison Study against As-Cast Form","type":"article-journal","volume":"6"},"uris":["http://www.mendeley.com/documents/?uuid=608243a9-b78d-3481-834d-b27b6f8af026"]}],"mendeley":{"formattedCitation":"[36,39–43]","plainTextFormattedCitation":"[36,39–43]","previouslyFormattedCitation":"[36,39–43]"},"properties":{"noteIndex":0},"schema":"https://github.com/citation-style-language/schema/raw/master/csl-citation.json"}</w:instrText>
      </w:r>
      <w:r w:rsidR="00E666CD" w:rsidRPr="00720646">
        <w:rPr>
          <w:rFonts w:ascii="Times New Roman" w:hAnsi="Times New Roman" w:cs="Times New Roman"/>
          <w:sz w:val="24"/>
          <w:szCs w:val="24"/>
        </w:rPr>
        <w:fldChar w:fldCharType="separate"/>
      </w:r>
      <w:r w:rsidR="00DF365F" w:rsidRPr="00720646">
        <w:rPr>
          <w:rFonts w:ascii="Times New Roman" w:hAnsi="Times New Roman" w:cs="Times New Roman"/>
          <w:noProof/>
          <w:sz w:val="24"/>
          <w:szCs w:val="24"/>
        </w:rPr>
        <w:t>[36,39–43]</w:t>
      </w:r>
      <w:r w:rsidR="00E666CD" w:rsidRPr="00720646">
        <w:rPr>
          <w:rFonts w:ascii="Times New Roman" w:hAnsi="Times New Roman" w:cs="Times New Roman"/>
          <w:sz w:val="24"/>
          <w:szCs w:val="24"/>
        </w:rPr>
        <w:fldChar w:fldCharType="end"/>
      </w:r>
      <w:r w:rsidR="00E666CD" w:rsidRPr="00720646">
        <w:rPr>
          <w:rFonts w:ascii="Times New Roman" w:hAnsi="Times New Roman" w:cs="Times New Roman"/>
          <w:sz w:val="24"/>
          <w:szCs w:val="24"/>
        </w:rPr>
        <w:t xml:space="preserve">. </w:t>
      </w:r>
      <w:r w:rsidR="000C2235" w:rsidRPr="00720646">
        <w:rPr>
          <w:rFonts w:ascii="Times New Roman" w:hAnsi="Times New Roman" w:cs="Times New Roman"/>
          <w:sz w:val="24"/>
          <w:szCs w:val="24"/>
        </w:rPr>
        <w:t xml:space="preserve">Changes in total heat </w:t>
      </w:r>
      <w:r w:rsidR="000C2235" w:rsidRPr="00720646">
        <w:rPr>
          <w:rFonts w:ascii="Times New Roman" w:hAnsi="Times New Roman" w:cs="Times New Roman"/>
          <w:sz w:val="24"/>
          <w:szCs w:val="24"/>
        </w:rPr>
        <w:lastRenderedPageBreak/>
        <w:t xml:space="preserve">input have also been </w:t>
      </w:r>
      <w:r w:rsidR="00C0349E" w:rsidRPr="00720646">
        <w:rPr>
          <w:rFonts w:ascii="Times New Roman" w:hAnsi="Times New Roman" w:cs="Times New Roman"/>
          <w:sz w:val="24"/>
          <w:szCs w:val="24"/>
        </w:rPr>
        <w:t xml:space="preserve">shown to impact </w:t>
      </w:r>
      <w:r w:rsidR="00D76695" w:rsidRPr="00720646">
        <w:rPr>
          <w:rFonts w:ascii="Times New Roman" w:hAnsi="Times New Roman" w:cs="Times New Roman"/>
          <w:sz w:val="24"/>
          <w:szCs w:val="24"/>
        </w:rPr>
        <w:t>microstructures in AM SS316L</w:t>
      </w:r>
      <w:r w:rsidR="002758F8" w:rsidRPr="00720646">
        <w:rPr>
          <w:rFonts w:ascii="Times New Roman" w:hAnsi="Times New Roman" w:cs="Times New Roman"/>
          <w:sz w:val="24"/>
          <w:szCs w:val="24"/>
        </w:rPr>
        <w:t xml:space="preserve">. </w:t>
      </w:r>
      <w:r w:rsidR="00E348D5" w:rsidRPr="00720646">
        <w:rPr>
          <w:rFonts w:ascii="Times New Roman" w:hAnsi="Times New Roman" w:cs="Times New Roman"/>
          <w:sz w:val="24"/>
          <w:szCs w:val="24"/>
        </w:rPr>
        <w:t xml:space="preserve">Piazza et al. fabricated cylindrical and cone shaped </w:t>
      </w:r>
      <w:r w:rsidR="00DC598F" w:rsidRPr="00720646">
        <w:rPr>
          <w:rFonts w:ascii="Times New Roman" w:hAnsi="Times New Roman" w:cs="Times New Roman"/>
          <w:sz w:val="24"/>
          <w:szCs w:val="24"/>
        </w:rPr>
        <w:t>SS</w:t>
      </w:r>
      <w:r w:rsidR="00E348D5" w:rsidRPr="00720646">
        <w:rPr>
          <w:rFonts w:ascii="Times New Roman" w:hAnsi="Times New Roman" w:cs="Times New Roman"/>
          <w:sz w:val="24"/>
          <w:szCs w:val="24"/>
        </w:rPr>
        <w:t>316L bulk parts with equal base diameters finding that the hardness values of the cylindrical part were more sensitive to changes in processing parameters</w:t>
      </w:r>
      <w:r w:rsidR="008302E9" w:rsidRPr="00720646">
        <w:rPr>
          <w:rFonts w:ascii="Times New Roman" w:hAnsi="Times New Roman" w:cs="Times New Roman"/>
          <w:sz w:val="24"/>
          <w:szCs w:val="24"/>
        </w:rPr>
        <w:t xml:space="preserve"> </w:t>
      </w:r>
      <w:r w:rsidR="004342BD" w:rsidRPr="00720646">
        <w:rPr>
          <w:rFonts w:ascii="Times New Roman" w:hAnsi="Times New Roman" w:cs="Times New Roman"/>
          <w:sz w:val="24"/>
          <w:szCs w:val="24"/>
        </w:rPr>
        <w:fldChar w:fldCharType="begin" w:fldLock="1"/>
      </w:r>
      <w:r w:rsidR="00DF365F" w:rsidRPr="00720646">
        <w:rPr>
          <w:rFonts w:ascii="Times New Roman" w:hAnsi="Times New Roman" w:cs="Times New Roman"/>
          <w:sz w:val="24"/>
          <w:szCs w:val="24"/>
        </w:rPr>
        <w:instrText>ADDIN CSL_CITATION {"citationItems":[{"id":"ITEM-1","itemData":{"DOI":"10.1007/s00170-020-06196-8","ISSN":"14333015","abstract":"The present work investigates the effects of geometry and laser power on the porosity and melt pool formation for 316L stainless steel samples fabricated using the laser powder bed fusion (LPBF) technique. Both cylindrical and conical parts with the same heights were processed at a range of laser powers (60–70 W). An analytical model was used to select a suitable laser power, based on the established processing parameters, but also to predict the resultant melt pool dimensions. Based on the combination of experimental work and mathematical modelling, a novel geometrical factor is proposed, which was demonstrated to successfully improve the implemented model. A decrease in melt pool depths towards the building direction was determined in all the printed samples; this was however not predicted by the mathematical model. Furthermore, the variation in heat extraction exhibited by the conical and cylindrical parts allows the correlation between the melt pool dimensions and the geometrical factor. Finally, the influence of conical and cylindrical shapes on part hardness with increasing distance from the build plate was demonstrated; based on this comparison, it was determined that the cone geometries exhibit both a higher Vickers hardness and density.","author":[{"dropping-particle":"","family":"Piazza","given":"Sebastiano","non-dropping-particle":"","parse-names":false,"suffix":""},{"dropping-particle":"","family":"Merrigan","given":"Brian","non-dropping-particle":"","parse-names":false,"suffix":""},{"dropping-particle":"","family":"Dowling","given":"Denis P.","non-dropping-particle":"","parse-names":false,"suffix":""},{"dropping-particle":"","family":"Celikin","given":"Mert","non-dropping-particle":"","parse-names":false,"suffix":""}],"container-title":"International Journal of Advanced Manufacturing Technology","id":"ITEM-1","issue":"5-6","issued":{"date-parts":[["2020","11","1"]]},"page":"1457-1470","publisher":"Springer Science and Business Media Deutschland GmbH","title":"The effects of geometry and laser power on the porosity and melt pool formation in additively manufactured 316L stainless steel","type":"article-journal","volume":"111"},"uris":["http://www.mendeley.com/documents/?uuid=dedafd0e-97d5-36c4-b1d3-a802b976a5c9"]}],"mendeley":{"formattedCitation":"[44]","plainTextFormattedCitation":"[44]","previouslyFormattedCitation":"[44]"},"properties":{"noteIndex":0},"schema":"https://github.com/citation-style-language/schema/raw/master/csl-citation.json"}</w:instrText>
      </w:r>
      <w:r w:rsidR="004342BD" w:rsidRPr="00720646">
        <w:rPr>
          <w:rFonts w:ascii="Times New Roman" w:hAnsi="Times New Roman" w:cs="Times New Roman"/>
          <w:sz w:val="24"/>
          <w:szCs w:val="24"/>
        </w:rPr>
        <w:fldChar w:fldCharType="separate"/>
      </w:r>
      <w:r w:rsidR="00B81722" w:rsidRPr="00720646">
        <w:rPr>
          <w:rFonts w:ascii="Times New Roman" w:hAnsi="Times New Roman" w:cs="Times New Roman"/>
          <w:noProof/>
          <w:sz w:val="24"/>
          <w:szCs w:val="24"/>
        </w:rPr>
        <w:t>[44]</w:t>
      </w:r>
      <w:r w:rsidR="004342BD" w:rsidRPr="00720646">
        <w:rPr>
          <w:rFonts w:ascii="Times New Roman" w:hAnsi="Times New Roman" w:cs="Times New Roman"/>
          <w:sz w:val="24"/>
          <w:szCs w:val="24"/>
        </w:rPr>
        <w:fldChar w:fldCharType="end"/>
      </w:r>
      <w:r w:rsidR="00B057D4" w:rsidRPr="00720646">
        <w:rPr>
          <w:rFonts w:ascii="Times New Roman" w:hAnsi="Times New Roman" w:cs="Times New Roman"/>
          <w:sz w:val="24"/>
          <w:szCs w:val="24"/>
        </w:rPr>
        <w:t>. T</w:t>
      </w:r>
      <w:r w:rsidR="00E348D5" w:rsidRPr="00720646">
        <w:rPr>
          <w:rFonts w:ascii="Times New Roman" w:hAnsi="Times New Roman" w:cs="Times New Roman"/>
          <w:sz w:val="24"/>
          <w:szCs w:val="24"/>
        </w:rPr>
        <w:t>he</w:t>
      </w:r>
      <w:r w:rsidR="00B057D4" w:rsidRPr="00720646">
        <w:rPr>
          <w:rFonts w:ascii="Times New Roman" w:hAnsi="Times New Roman" w:cs="Times New Roman"/>
          <w:sz w:val="24"/>
          <w:szCs w:val="24"/>
        </w:rPr>
        <w:t xml:space="preserve"> </w:t>
      </w:r>
      <w:r w:rsidR="000C375B" w:rsidRPr="00720646">
        <w:rPr>
          <w:rFonts w:ascii="Times New Roman" w:hAnsi="Times New Roman" w:cs="Times New Roman"/>
          <w:sz w:val="24"/>
          <w:szCs w:val="24"/>
        </w:rPr>
        <w:t xml:space="preserve">upper layers of the cylindrical part </w:t>
      </w:r>
      <w:r w:rsidR="00453885" w:rsidRPr="00720646">
        <w:rPr>
          <w:rFonts w:ascii="Times New Roman" w:hAnsi="Times New Roman" w:cs="Times New Roman"/>
          <w:sz w:val="24"/>
          <w:szCs w:val="24"/>
        </w:rPr>
        <w:t xml:space="preserve">had </w:t>
      </w:r>
      <w:r w:rsidR="000C375B" w:rsidRPr="00720646">
        <w:rPr>
          <w:rFonts w:ascii="Times New Roman" w:hAnsi="Times New Roman" w:cs="Times New Roman"/>
          <w:sz w:val="24"/>
          <w:szCs w:val="24"/>
        </w:rPr>
        <w:t>larger areas</w:t>
      </w:r>
      <w:r w:rsidR="00C4024D" w:rsidRPr="00720646">
        <w:rPr>
          <w:rFonts w:ascii="Times New Roman" w:hAnsi="Times New Roman" w:cs="Times New Roman"/>
          <w:sz w:val="24"/>
          <w:szCs w:val="24"/>
        </w:rPr>
        <w:t xml:space="preserve"> requiring </w:t>
      </w:r>
      <w:r w:rsidR="00DF77CA" w:rsidRPr="00720646">
        <w:rPr>
          <w:rFonts w:ascii="Times New Roman" w:hAnsi="Times New Roman" w:cs="Times New Roman"/>
          <w:sz w:val="24"/>
          <w:szCs w:val="24"/>
        </w:rPr>
        <w:t xml:space="preserve">higher </w:t>
      </w:r>
      <w:r w:rsidR="00C4024D" w:rsidRPr="00720646">
        <w:rPr>
          <w:rFonts w:ascii="Times New Roman" w:hAnsi="Times New Roman" w:cs="Times New Roman"/>
          <w:sz w:val="24"/>
          <w:szCs w:val="24"/>
        </w:rPr>
        <w:t xml:space="preserve">cumulative </w:t>
      </w:r>
      <w:r w:rsidR="00DF77CA" w:rsidRPr="00720646">
        <w:rPr>
          <w:rFonts w:ascii="Times New Roman" w:hAnsi="Times New Roman" w:cs="Times New Roman"/>
          <w:sz w:val="24"/>
          <w:szCs w:val="24"/>
        </w:rPr>
        <w:t>heat inputs</w:t>
      </w:r>
      <w:r w:rsidR="00453885" w:rsidRPr="00720646">
        <w:rPr>
          <w:rFonts w:ascii="Times New Roman" w:hAnsi="Times New Roman" w:cs="Times New Roman"/>
          <w:sz w:val="24"/>
          <w:szCs w:val="24"/>
        </w:rPr>
        <w:t>,</w:t>
      </w:r>
      <w:r w:rsidR="00BA0A46" w:rsidRPr="00720646">
        <w:rPr>
          <w:rFonts w:ascii="Times New Roman" w:hAnsi="Times New Roman" w:cs="Times New Roman"/>
          <w:sz w:val="24"/>
          <w:szCs w:val="24"/>
        </w:rPr>
        <w:t xml:space="preserve"> which exceed the </w:t>
      </w:r>
      <w:r w:rsidR="00E348D5" w:rsidRPr="00720646">
        <w:rPr>
          <w:rFonts w:ascii="Times New Roman" w:hAnsi="Times New Roman" w:cs="Times New Roman"/>
          <w:sz w:val="24"/>
          <w:szCs w:val="24"/>
        </w:rPr>
        <w:t xml:space="preserve">heat extraction capacity of the </w:t>
      </w:r>
      <w:r w:rsidR="002774DF" w:rsidRPr="00720646">
        <w:rPr>
          <w:rFonts w:ascii="Times New Roman" w:hAnsi="Times New Roman" w:cs="Times New Roman"/>
          <w:sz w:val="24"/>
          <w:szCs w:val="24"/>
        </w:rPr>
        <w:t>geometry below</w:t>
      </w:r>
      <w:r w:rsidR="00453885" w:rsidRPr="00720646">
        <w:rPr>
          <w:rFonts w:ascii="Times New Roman" w:hAnsi="Times New Roman" w:cs="Times New Roman"/>
          <w:sz w:val="24"/>
          <w:szCs w:val="24"/>
        </w:rPr>
        <w:t>;</w:t>
      </w:r>
      <w:r w:rsidR="00647026" w:rsidRPr="00720646">
        <w:rPr>
          <w:rFonts w:ascii="Times New Roman" w:hAnsi="Times New Roman" w:cs="Times New Roman"/>
          <w:sz w:val="24"/>
          <w:szCs w:val="24"/>
        </w:rPr>
        <w:t xml:space="preserve"> thus</w:t>
      </w:r>
      <w:r w:rsidR="00453885" w:rsidRPr="00720646">
        <w:rPr>
          <w:rFonts w:ascii="Times New Roman" w:hAnsi="Times New Roman" w:cs="Times New Roman"/>
          <w:sz w:val="24"/>
          <w:szCs w:val="24"/>
        </w:rPr>
        <w:t>;</w:t>
      </w:r>
      <w:r w:rsidR="00647026" w:rsidRPr="00720646">
        <w:rPr>
          <w:rFonts w:ascii="Times New Roman" w:hAnsi="Times New Roman" w:cs="Times New Roman"/>
          <w:sz w:val="24"/>
          <w:szCs w:val="24"/>
        </w:rPr>
        <w:t xml:space="preserve"> when higher energy processing parameters were </w:t>
      </w:r>
      <w:r w:rsidR="00A306B2" w:rsidRPr="00720646">
        <w:rPr>
          <w:rFonts w:ascii="Times New Roman" w:hAnsi="Times New Roman" w:cs="Times New Roman"/>
          <w:sz w:val="24"/>
          <w:szCs w:val="24"/>
        </w:rPr>
        <w:t xml:space="preserve">employed, the cylindrical part </w:t>
      </w:r>
      <w:r w:rsidR="00DC7A6B" w:rsidRPr="00720646">
        <w:rPr>
          <w:rFonts w:ascii="Times New Roman" w:hAnsi="Times New Roman" w:cs="Times New Roman"/>
          <w:sz w:val="24"/>
          <w:szCs w:val="24"/>
        </w:rPr>
        <w:t>underwent more drastic heat accumulation</w:t>
      </w:r>
      <w:r w:rsidR="00435C7E" w:rsidRPr="00720646">
        <w:rPr>
          <w:rFonts w:ascii="Times New Roman" w:hAnsi="Times New Roman" w:cs="Times New Roman"/>
          <w:sz w:val="24"/>
          <w:szCs w:val="24"/>
        </w:rPr>
        <w:t xml:space="preserve"> which resulted in slower cooling rates</w:t>
      </w:r>
      <w:r w:rsidR="008302E9" w:rsidRPr="00720646">
        <w:rPr>
          <w:rFonts w:ascii="Times New Roman" w:hAnsi="Times New Roman" w:cs="Times New Roman"/>
          <w:sz w:val="24"/>
          <w:szCs w:val="24"/>
        </w:rPr>
        <w:t xml:space="preserve"> </w:t>
      </w:r>
      <w:r w:rsidR="004D005E" w:rsidRPr="00720646">
        <w:rPr>
          <w:rFonts w:ascii="Times New Roman" w:hAnsi="Times New Roman" w:cs="Times New Roman"/>
          <w:sz w:val="24"/>
          <w:szCs w:val="24"/>
        </w:rPr>
        <w:fldChar w:fldCharType="begin" w:fldLock="1"/>
      </w:r>
      <w:r w:rsidR="00DF365F" w:rsidRPr="00720646">
        <w:rPr>
          <w:rFonts w:ascii="Times New Roman" w:hAnsi="Times New Roman" w:cs="Times New Roman"/>
          <w:sz w:val="24"/>
          <w:szCs w:val="24"/>
        </w:rPr>
        <w:instrText>ADDIN CSL_CITATION {"citationItems":[{"id":"ITEM-1","itemData":{"DOI":"10.1007/s00170-020-06196-8","ISSN":"14333015","abstract":"The present work investigates the effects of geometry and laser power on the porosity and melt pool formation for 316L stainless steel samples fabricated using the laser powder bed fusion (LPBF) technique. Both cylindrical and conical parts with the same heights were processed at a range of laser powers (60–70 W). An analytical model was used to select a suitable laser power, based on the established processing parameters, but also to predict the resultant melt pool dimensions. Based on the combination of experimental work and mathematical modelling, a novel geometrical factor is proposed, which was demonstrated to successfully improve the implemented model. A decrease in melt pool depths towards the building direction was determined in all the printed samples; this was however not predicted by the mathematical model. Furthermore, the variation in heat extraction exhibited by the conical and cylindrical parts allows the correlation between the melt pool dimensions and the geometrical factor. Finally, the influence of conical and cylindrical shapes on part hardness with increasing distance from the build plate was demonstrated; based on this comparison, it was determined that the cone geometries exhibit both a higher Vickers hardness and density.","author":[{"dropping-particle":"","family":"Piazza","given":"Sebastiano","non-dropping-particle":"","parse-names":false,"suffix":""},{"dropping-particle":"","family":"Merrigan","given":"Brian","non-dropping-particle":"","parse-names":false,"suffix":""},{"dropping-particle":"","family":"Dowling","given":"Denis P.","non-dropping-particle":"","parse-names":false,"suffix":""},{"dropping-particle":"","family":"Celikin","given":"Mert","non-dropping-particle":"","parse-names":false,"suffix":""}],"container-title":"International Journal of Advanced Manufacturing Technology","id":"ITEM-1","issue":"5-6","issued":{"date-parts":[["2020","11","1"]]},"page":"1457-1470","publisher":"Springer Science and Business Media Deutschland GmbH","title":"The effects of geometry and laser power on the porosity and melt pool formation in additively manufactured 316L stainless steel","type":"article-journal","volume":"111"},"uris":["http://www.mendeley.com/documents/?uuid=dedafd0e-97d5-36c4-b1d3-a802b976a5c9"]}],"mendeley":{"formattedCitation":"[44]","plainTextFormattedCitation":"[44]","previouslyFormattedCitation":"[44]"},"properties":{"noteIndex":0},"schema":"https://github.com/citation-style-language/schema/raw/master/csl-citation.json"}</w:instrText>
      </w:r>
      <w:r w:rsidR="004D005E" w:rsidRPr="00720646">
        <w:rPr>
          <w:rFonts w:ascii="Times New Roman" w:hAnsi="Times New Roman" w:cs="Times New Roman"/>
          <w:sz w:val="24"/>
          <w:szCs w:val="24"/>
        </w:rPr>
        <w:fldChar w:fldCharType="separate"/>
      </w:r>
      <w:r w:rsidR="00B81722" w:rsidRPr="00720646">
        <w:rPr>
          <w:rFonts w:ascii="Times New Roman" w:hAnsi="Times New Roman" w:cs="Times New Roman"/>
          <w:noProof/>
          <w:sz w:val="24"/>
          <w:szCs w:val="24"/>
        </w:rPr>
        <w:t>[44]</w:t>
      </w:r>
      <w:r w:rsidR="004D005E" w:rsidRPr="00720646">
        <w:rPr>
          <w:rFonts w:ascii="Times New Roman" w:hAnsi="Times New Roman" w:cs="Times New Roman"/>
          <w:sz w:val="24"/>
          <w:szCs w:val="24"/>
        </w:rPr>
        <w:fldChar w:fldCharType="end"/>
      </w:r>
      <w:r w:rsidR="00E348D5" w:rsidRPr="00720646">
        <w:rPr>
          <w:rFonts w:ascii="Times New Roman" w:hAnsi="Times New Roman" w:cs="Times New Roman"/>
          <w:sz w:val="24"/>
          <w:szCs w:val="24"/>
        </w:rPr>
        <w:t>.</w:t>
      </w:r>
      <w:r w:rsidR="005253B9" w:rsidRPr="00720646">
        <w:rPr>
          <w:rFonts w:ascii="Times New Roman" w:hAnsi="Times New Roman" w:cs="Times New Roman"/>
          <w:sz w:val="24"/>
          <w:szCs w:val="24"/>
        </w:rPr>
        <w:t xml:space="preserve"> </w:t>
      </w:r>
      <w:r w:rsidR="007A4913" w:rsidRPr="00720646">
        <w:rPr>
          <w:rFonts w:ascii="Times New Roman" w:hAnsi="Times New Roman" w:cs="Times New Roman"/>
          <w:sz w:val="24"/>
          <w:szCs w:val="24"/>
        </w:rPr>
        <w:t>Similarly,</w:t>
      </w:r>
      <w:r w:rsidR="005253B9" w:rsidRPr="00720646">
        <w:rPr>
          <w:rFonts w:ascii="Times New Roman" w:hAnsi="Times New Roman" w:cs="Times New Roman"/>
          <w:sz w:val="24"/>
          <w:szCs w:val="24"/>
        </w:rPr>
        <w:t xml:space="preserve"> Mohr et al. demonstrated </w:t>
      </w:r>
      <w:r w:rsidR="00E50397" w:rsidRPr="00720646">
        <w:rPr>
          <w:rFonts w:ascii="Times New Roman" w:hAnsi="Times New Roman" w:cs="Times New Roman"/>
          <w:sz w:val="24"/>
          <w:szCs w:val="24"/>
        </w:rPr>
        <w:t>how feature geometry may restrict heat flow</w:t>
      </w:r>
      <w:r w:rsidR="00737162" w:rsidRPr="00720646">
        <w:rPr>
          <w:rFonts w:ascii="Times New Roman" w:hAnsi="Times New Roman" w:cs="Times New Roman"/>
          <w:sz w:val="24"/>
          <w:szCs w:val="24"/>
        </w:rPr>
        <w:t xml:space="preserve">, </w:t>
      </w:r>
      <w:r w:rsidR="00C4024D" w:rsidRPr="00720646">
        <w:rPr>
          <w:rFonts w:ascii="Times New Roman" w:hAnsi="Times New Roman" w:cs="Times New Roman"/>
          <w:sz w:val="24"/>
          <w:szCs w:val="24"/>
        </w:rPr>
        <w:t xml:space="preserve">contribute </w:t>
      </w:r>
      <w:r w:rsidR="00E50397" w:rsidRPr="00720646">
        <w:rPr>
          <w:rFonts w:ascii="Times New Roman" w:hAnsi="Times New Roman" w:cs="Times New Roman"/>
          <w:sz w:val="24"/>
          <w:szCs w:val="24"/>
        </w:rPr>
        <w:t>to heat accumulation</w:t>
      </w:r>
      <w:r w:rsidR="00737162" w:rsidRPr="00720646">
        <w:rPr>
          <w:rFonts w:ascii="Times New Roman" w:hAnsi="Times New Roman" w:cs="Times New Roman"/>
          <w:sz w:val="24"/>
          <w:szCs w:val="24"/>
        </w:rPr>
        <w:t>, and alter microstructure</w:t>
      </w:r>
      <w:r w:rsidR="00E50397" w:rsidRPr="00720646">
        <w:rPr>
          <w:rFonts w:ascii="Times New Roman" w:hAnsi="Times New Roman" w:cs="Times New Roman"/>
          <w:sz w:val="24"/>
          <w:szCs w:val="24"/>
        </w:rPr>
        <w:t xml:space="preserve"> by </w:t>
      </w:r>
      <w:r w:rsidR="0055343E" w:rsidRPr="00720646">
        <w:rPr>
          <w:rFonts w:ascii="Times New Roman" w:hAnsi="Times New Roman" w:cs="Times New Roman"/>
          <w:sz w:val="24"/>
          <w:szCs w:val="24"/>
        </w:rPr>
        <w:t xml:space="preserve">fabricating bulk prisms atop </w:t>
      </w:r>
      <w:r w:rsidR="00513740" w:rsidRPr="00720646">
        <w:rPr>
          <w:rFonts w:ascii="Times New Roman" w:hAnsi="Times New Roman" w:cs="Times New Roman"/>
          <w:sz w:val="24"/>
          <w:szCs w:val="24"/>
        </w:rPr>
        <w:t>2 and 6 mm</w:t>
      </w:r>
      <w:r w:rsidR="00504B95" w:rsidRPr="00720646">
        <w:rPr>
          <w:rFonts w:ascii="Times New Roman" w:hAnsi="Times New Roman" w:cs="Times New Roman"/>
          <w:sz w:val="24"/>
          <w:szCs w:val="24"/>
        </w:rPr>
        <w:t xml:space="preserve"> connections to the base plate </w:t>
      </w:r>
      <w:r w:rsidR="00C4024D" w:rsidRPr="00720646">
        <w:rPr>
          <w:rFonts w:ascii="Times New Roman" w:hAnsi="Times New Roman" w:cs="Times New Roman"/>
          <w:sz w:val="24"/>
          <w:szCs w:val="24"/>
        </w:rPr>
        <w:t xml:space="preserve">that </w:t>
      </w:r>
      <w:r w:rsidR="008302E9" w:rsidRPr="00720646">
        <w:rPr>
          <w:rFonts w:ascii="Times New Roman" w:hAnsi="Times New Roman" w:cs="Times New Roman"/>
          <w:sz w:val="24"/>
          <w:szCs w:val="24"/>
        </w:rPr>
        <w:t xml:space="preserve">then </w:t>
      </w:r>
      <w:r w:rsidR="007A4913" w:rsidRPr="00720646">
        <w:rPr>
          <w:rFonts w:ascii="Times New Roman" w:hAnsi="Times New Roman" w:cs="Times New Roman"/>
          <w:sz w:val="24"/>
          <w:szCs w:val="24"/>
        </w:rPr>
        <w:t xml:space="preserve">connected </w:t>
      </w:r>
      <w:r w:rsidR="00216D7D" w:rsidRPr="00720646">
        <w:rPr>
          <w:rFonts w:ascii="Times New Roman" w:hAnsi="Times New Roman" w:cs="Times New Roman"/>
          <w:sz w:val="24"/>
          <w:szCs w:val="24"/>
        </w:rPr>
        <w:t xml:space="preserve">to </w:t>
      </w:r>
      <w:r w:rsidR="007A4913" w:rsidRPr="00720646">
        <w:rPr>
          <w:rFonts w:ascii="Times New Roman" w:hAnsi="Times New Roman" w:cs="Times New Roman"/>
          <w:sz w:val="24"/>
          <w:szCs w:val="24"/>
        </w:rPr>
        <w:t>the bulk</w:t>
      </w:r>
      <w:r w:rsidR="008302E9" w:rsidRPr="00720646">
        <w:rPr>
          <w:rFonts w:ascii="Times New Roman" w:hAnsi="Times New Roman" w:cs="Times New Roman"/>
          <w:sz w:val="24"/>
          <w:szCs w:val="24"/>
        </w:rPr>
        <w:t xml:space="preserve"> </w:t>
      </w:r>
      <w:r w:rsidR="00ED794D" w:rsidRPr="00720646">
        <w:rPr>
          <w:rFonts w:ascii="Times New Roman" w:hAnsi="Times New Roman" w:cs="Times New Roman"/>
          <w:sz w:val="24"/>
          <w:szCs w:val="24"/>
        </w:rPr>
        <w:fldChar w:fldCharType="begin" w:fldLock="1"/>
      </w:r>
      <w:r w:rsidR="00DF365F" w:rsidRPr="00720646">
        <w:rPr>
          <w:rFonts w:ascii="Times New Roman" w:hAnsi="Times New Roman" w:cs="Times New Roman"/>
          <w:sz w:val="24"/>
          <w:szCs w:val="24"/>
        </w:rPr>
        <w:instrText>ADDIN CSL_CITATION {"citationItems":[{"id":"ITEM-1","itemData":{"DOI":"10.1016/j.procir.2020.09.030","ISSN":"22128271","abstract":"Material qualification for laser powder bed fusion (L-PBF) processes are often based on results derived from additively manufactured (AM) bulk material or small density cubes, although it is well known that the part geometry has a tremendous influence on the heat flux and, therefore, on the thermal history of an AM component. This study shows experimentally the effect of simple geometrical obstructions to the heat flux on cooling behavior and solidification conditions of 316L stainless steel processed by L-PBF. Additionally, it respects two distinct inter layer times (ILT) as well as the build height of the parts. The cooling behavior of the parts is in-situ traced by infrared (IR) thermography during the built-up. The IR signals reveal significant differences in cooling conditions, which are correlated to differences in melt pool geometries. The acquired data and results can be used for validation of computational models and improvements of quality assurance.","author":[{"dropping-particle":"","family":"Mohr","given":"Gunther","non-dropping-particle":"","parse-names":false,"suffix":""},{"dropping-particle":"","family":"Scheuschner","given":"Nils","non-dropping-particle":"","parse-names":false,"suffix":""},{"dropping-particle":"","family":"Hilgenberg","given":"Kai","non-dropping-particle":"","parse-names":false,"suffix":""}],"container-title":"Procedia CIRP","id":"ITEM-1","issued":{"date-parts":[["2020","1","1"]]},"page":"155-160","publisher":"Elsevier B.V.","title":"In situ heat accumulation by geometrical features obstructing heat flux and by reduced inter layer times in laser powder bed fusion of AISI 316L stainless steel","type":"paper-conference","volume":"94"},"uris":["http://www.mendeley.com/documents/?uuid=af0a642e-6f33-3c13-9d90-994ff8204222"]}],"mendeley":{"formattedCitation":"[45]","plainTextFormattedCitation":"[45]","previouslyFormattedCitation":"[45]"},"properties":{"noteIndex":0},"schema":"https://github.com/citation-style-language/schema/raw/master/csl-citation.json"}</w:instrText>
      </w:r>
      <w:r w:rsidR="00ED794D" w:rsidRPr="00720646">
        <w:rPr>
          <w:rFonts w:ascii="Times New Roman" w:hAnsi="Times New Roman" w:cs="Times New Roman"/>
          <w:sz w:val="24"/>
          <w:szCs w:val="24"/>
        </w:rPr>
        <w:fldChar w:fldCharType="separate"/>
      </w:r>
      <w:r w:rsidR="00B81722" w:rsidRPr="00720646">
        <w:rPr>
          <w:rFonts w:ascii="Times New Roman" w:hAnsi="Times New Roman" w:cs="Times New Roman"/>
          <w:noProof/>
          <w:sz w:val="24"/>
          <w:szCs w:val="24"/>
        </w:rPr>
        <w:t>[45]</w:t>
      </w:r>
      <w:r w:rsidR="00ED794D" w:rsidRPr="00720646">
        <w:rPr>
          <w:rFonts w:ascii="Times New Roman" w:hAnsi="Times New Roman" w:cs="Times New Roman"/>
          <w:sz w:val="24"/>
          <w:szCs w:val="24"/>
        </w:rPr>
        <w:fldChar w:fldCharType="end"/>
      </w:r>
      <w:r w:rsidR="00504B95" w:rsidRPr="00720646">
        <w:rPr>
          <w:rFonts w:ascii="Times New Roman" w:hAnsi="Times New Roman" w:cs="Times New Roman"/>
          <w:sz w:val="24"/>
          <w:szCs w:val="24"/>
        </w:rPr>
        <w:t>.</w:t>
      </w:r>
      <w:r w:rsidR="00513740" w:rsidRPr="00720646">
        <w:rPr>
          <w:rFonts w:ascii="Times New Roman" w:hAnsi="Times New Roman" w:cs="Times New Roman"/>
          <w:sz w:val="24"/>
          <w:szCs w:val="24"/>
        </w:rPr>
        <w:t xml:space="preserve"> </w:t>
      </w:r>
      <w:r w:rsidR="00E56B9E" w:rsidRPr="00720646">
        <w:rPr>
          <w:rFonts w:ascii="Times New Roman" w:hAnsi="Times New Roman" w:cs="Times New Roman"/>
          <w:sz w:val="24"/>
          <w:szCs w:val="24"/>
        </w:rPr>
        <w:t xml:space="preserve">Leicht et al. </w:t>
      </w:r>
      <w:r w:rsidR="00B402FC" w:rsidRPr="00720646">
        <w:rPr>
          <w:rFonts w:ascii="Times New Roman" w:hAnsi="Times New Roman" w:cs="Times New Roman"/>
          <w:sz w:val="24"/>
          <w:szCs w:val="24"/>
        </w:rPr>
        <w:t xml:space="preserve">and </w:t>
      </w:r>
      <w:r w:rsidR="00513803" w:rsidRPr="00720646">
        <w:rPr>
          <w:rFonts w:ascii="Times New Roman" w:hAnsi="Times New Roman" w:cs="Times New Roman"/>
          <w:sz w:val="24"/>
          <w:szCs w:val="24"/>
        </w:rPr>
        <w:t xml:space="preserve">Niendorf et al. both </w:t>
      </w:r>
      <w:r w:rsidR="00E56B9E" w:rsidRPr="00720646">
        <w:rPr>
          <w:rFonts w:ascii="Times New Roman" w:hAnsi="Times New Roman" w:cs="Times New Roman"/>
          <w:sz w:val="24"/>
          <w:szCs w:val="24"/>
        </w:rPr>
        <w:t xml:space="preserve">demonstrated </w:t>
      </w:r>
      <w:r w:rsidR="009604A8" w:rsidRPr="00720646">
        <w:rPr>
          <w:rFonts w:ascii="Times New Roman" w:hAnsi="Times New Roman" w:cs="Times New Roman"/>
          <w:sz w:val="24"/>
          <w:szCs w:val="24"/>
        </w:rPr>
        <w:t>grains were elongated along the vertical direction in vertical and inclined struts similar to bulk material</w:t>
      </w:r>
      <w:r w:rsidR="00C037FF" w:rsidRPr="00720646">
        <w:rPr>
          <w:rFonts w:ascii="Times New Roman" w:hAnsi="Times New Roman" w:cs="Times New Roman"/>
          <w:sz w:val="24"/>
          <w:szCs w:val="24"/>
        </w:rPr>
        <w:t xml:space="preserve"> </w:t>
      </w:r>
      <w:r w:rsidR="00446E19"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{"citationItems":[{"id":"ITEM-1","itemData":{"DOI":"10.1016/j.matchar.2018.04.040","ISSN":"10445803","abstract":"Additive manufacturing (AM) technology has shown great potential in manufacturing complex products, such as lattice structures without extensive tooling. The focus of this study was to understand the effect of the part geometry on the resulting microstructure. Direct metal laser sintering was used for fabrication of ribs with thicknesses varying between 0.2 and 3.0 mm as well as inclined ribs the with build angles of 30° and 45°. The investigation showed that grains were growing in an epitaxial manner parallel to the building direction. The large elongated grains had a preferential &lt;101&gt; orientation, resulting from the temperature gradient. Additionally, it was found that small grains had formed close to the part surface which were inclined towards the center of the rib. In contrast to the elongated grains, they had a random orientations. The results also indicated that at build angles below 45°, the formed microstructure consisted of the large grains elongated in the building direction. For the used process parameters, the critical part thickness to avoid large elongated grains was found to be about 0.4 mm. These findings allowed us to establish the basics for design rules when it comes to thin wall structures.","author":[{"dropping-particle":"","family":"Leicht","given":"Alexander","non-dropping-particle":"","parse-names":false,"suffix":""},{"dropping-particle":"","family":"Klement","given":"Uta","non-dropping-particle":"","parse-names":false,"suffix":""},{"dropping-particle":"","family":"Hryha","given":"Eduard","non-dropping-particle":"","parse-names":false,"suffix":""}],"container-title":"Materials Characterization","id":"ITEM-1","issue":"April","issued":{"date-parts":[["2018"]]},"page":"0-1","publisher":"Elsevier","title":"Effect of build geometry on the microstructural development of 316L parts produced by additive manufacturing","type":"article-journal"},"uris":["http://www.mendeley.com/documents/?uuid=d347ec25-d657-4ab2-acf7-f88ff6f0d9fe"]},{"id":"ITEM-2","itemData":{"DOI":"10.1007/s11663-014-0086-z","ISSN":"10735615","abstract":"Employing selective laser melting direct microstructure manipulation is feasible through adjustment of thermal gradients and solidification velocity. Currently, the exposure strategy and laser energy have to be adapted in order to meet a processing window suited for introducing highly anisotropic microstructures. As selective laser melting allows for production of filigree complex structures, the impact of geometry on the microstructure evolution is investigated in the current study and it is shown that miniaturization of structures as well leads to the evolution of anisotropic microstructure. © 2014 The Minerals, Metals &amp; Materials Society and ASM International.","author":[{"dropping-particle":"","family":"Niendorf","given":"Thomas","non-dropping-particle":"","parse-names":false,"suffix":""},{"dropping-particle":"","family":"Brenne","given":"Florian","non-dropping-particle":"","parse-names":false,"suffix":""},{"dropping-particle":"","family":"Schaper","given":"Mirko","non-dropping-particle":"","parse-names":false,"suffix":""}],"container-title":"Metallurgical and Materials Transactions B: Process Metallurgy and Materials Processing Science","id":"ITEM-2","issue":"4","issued":{"date-parts":[["2014","5","21"]]},"page":"1181-1185","publisher":"Springer Boston","title":"Lattice structures manufactured by SLM: On the effect of geometrical dimensions on microstructure evolution during processing","type":"article-journal","volume":"45"},"uris":["http://www.mendeley.com/documents/?uuid=8b5e78aa-9ee9-3c96-93b8-8f0b93d7ce5d"]}],"mendeley":{"formattedCitation":"[46,47]","plainTextFormattedCitation":"[46,47]","previouslyFormattedCitation":"[46,47]"},"properties":{"noteIndex":0},"schema":"https://github.com/citation-style-language/schema/raw/master/csl-citation.json"}</w:instrText>
      </w:r>
      <w:r w:rsidR="00446E19"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[46,47]</w:t>
      </w:r>
      <w:r w:rsidR="00446E19" w:rsidRPr="00720646">
        <w:rPr>
          <w:rFonts w:ascii="Times New Roman" w:hAnsi="Times New Roman" w:cs="Times New Roman"/>
          <w:sz w:val="24"/>
          <w:szCs w:val="24"/>
        </w:rPr>
        <w:fldChar w:fldCharType="end"/>
      </w:r>
      <w:r w:rsidR="00403FD3" w:rsidRPr="00720646">
        <w:rPr>
          <w:rFonts w:ascii="Times New Roman" w:hAnsi="Times New Roman" w:cs="Times New Roman"/>
          <w:sz w:val="24"/>
          <w:szCs w:val="24"/>
        </w:rPr>
        <w:t>.</w:t>
      </w:r>
      <w:r w:rsidR="009604A8" w:rsidRPr="00720646">
        <w:rPr>
          <w:rFonts w:ascii="Times New Roman" w:hAnsi="Times New Roman" w:cs="Times New Roman"/>
          <w:sz w:val="24"/>
          <w:szCs w:val="24"/>
        </w:rPr>
        <w:t xml:space="preserve"> At the surface of the vertical struts, </w:t>
      </w:r>
      <w:r w:rsidR="0037287E" w:rsidRPr="00720646">
        <w:rPr>
          <w:rFonts w:ascii="Times New Roman" w:hAnsi="Times New Roman" w:cs="Times New Roman"/>
          <w:sz w:val="24"/>
          <w:szCs w:val="24"/>
        </w:rPr>
        <w:t xml:space="preserve">small </w:t>
      </w:r>
      <w:r w:rsidR="000569F4" w:rsidRPr="00720646">
        <w:rPr>
          <w:rFonts w:ascii="Times New Roman" w:hAnsi="Times New Roman" w:cs="Times New Roman"/>
          <w:sz w:val="24"/>
          <w:szCs w:val="24"/>
        </w:rPr>
        <w:t xml:space="preserve">randomly oriented </w:t>
      </w:r>
      <w:r w:rsidR="0037287E" w:rsidRPr="00720646">
        <w:rPr>
          <w:rFonts w:ascii="Times New Roman" w:hAnsi="Times New Roman" w:cs="Times New Roman"/>
          <w:sz w:val="24"/>
          <w:szCs w:val="24"/>
        </w:rPr>
        <w:t xml:space="preserve">grains </w:t>
      </w:r>
      <w:r w:rsidR="009604A8" w:rsidRPr="00720646">
        <w:rPr>
          <w:rFonts w:ascii="Times New Roman" w:hAnsi="Times New Roman" w:cs="Times New Roman"/>
          <w:sz w:val="24"/>
          <w:szCs w:val="24"/>
        </w:rPr>
        <w:t xml:space="preserve">were </w:t>
      </w:r>
      <w:r w:rsidR="0037287E" w:rsidRPr="00720646">
        <w:rPr>
          <w:rFonts w:ascii="Times New Roman" w:hAnsi="Times New Roman" w:cs="Times New Roman"/>
          <w:sz w:val="24"/>
          <w:szCs w:val="24"/>
        </w:rPr>
        <w:t xml:space="preserve">elongated toward the center of </w:t>
      </w:r>
      <w:r w:rsidR="000569F4" w:rsidRPr="00720646">
        <w:rPr>
          <w:rFonts w:ascii="Times New Roman" w:hAnsi="Times New Roman" w:cs="Times New Roman"/>
          <w:sz w:val="24"/>
          <w:szCs w:val="24"/>
        </w:rPr>
        <w:t xml:space="preserve">vertical struts </w:t>
      </w:r>
      <w:r w:rsidR="0078330E" w:rsidRPr="00720646">
        <w:rPr>
          <w:rFonts w:ascii="Times New Roman" w:hAnsi="Times New Roman" w:cs="Times New Roman"/>
          <w:sz w:val="24"/>
          <w:szCs w:val="24"/>
        </w:rPr>
        <w:fldChar w:fldCharType="begin" w:fldLock="1"/>
      </w:r>
      <w:r w:rsidR="00AB3F98" w:rsidRPr="00720646">
        <w:rPr>
          <w:rFonts w:ascii="Times New Roman" w:hAnsi="Times New Roman" w:cs="Times New Roman"/>
          <w:sz w:val="24"/>
          <w:szCs w:val="24"/>
        </w:rPr>
        <w:instrText>ADDIN CSL_CITATION {"citationItems":[{"id":"ITEM-1","itemData":{"DOI":"10.1016/j.matchar.2018.04.040","ISSN":"10445803","abstract":"Additive manufacturing (AM) technology has shown great potential in manufacturing complex products, such as lattice structures without extensive tooling. The focus of this study was to understand the effect of the part geometry on the resulting microstructure. Direct metal laser sintering was used for fabrication of ribs with thicknesses varying between 0.2 and 3.0 mm as well as inclined ribs the with build angles of 30° and 45°. The investigation showed that grains were growing in an epitaxial manner parallel to the building direction. The large elongated grains had a preferential &lt;101&gt; orientation, resulting from the temperature gradient. Additionally, it was found that small grains had formed close to the part surface which were inclined towards the center of the rib. In contrast to the elongated grains, they had a random orientations. The results also indicated that at build angles below 45°, the formed microstructure consisted of the large grains elongated in the building direction. For the used process parameters, the critical part thickness to avoid large elongated grains was found to be about 0.4 mm. These findings allowed us to establish the basics for design rules when it comes to thin wall structures.","author":[{"dropping-particle":"","family":"Leicht","given":"Alexander","non-dropping-particle":"","parse-names":false,"suffix":""},{"dropping-particle":"","family":"Klement","given":"Uta","non-dropping-particle":"","parse-names":false,"suffix":""},{"dropping-particle":"","family":"Hryha","given":"Eduard","non-dropping-particle":"","parse-names":false,"suffix":""}],"container-title":"Materials Characterization","id":"ITEM-1","issue":"April","issued":{"date-parts":[["2018"]]},"page":"0-1","publisher":"Elsevier","title":"Effect of build geometry on the microstructural development of 316L parts produced by additive manufacturing","type":"article-journal"},"uris":["http://www.mendeley.com/documents/?uuid=d347ec25-d657-4ab2-acf7-f88ff6f0d9fe"]},{"id":"ITEM-2","itemData":{"DOI":"10.1007/s11663-014-0086-z","ISSN":"10735615","abstract":"Employing selective laser melting direct microstructure manipulation is feasible through adjustment of thermal gradients and solidification velocity. Currently, the exposure strategy and laser energy have to be adapted in order to meet a processing window suited for introducing highly anisotropic microstructures. As selective laser melting allows for production of filigree complex structures, the impact of geometry on the microstructure evolution is investigated in the current study and it is shown that miniaturization of structures as well leads to the evolution of anisotropic microstructure. © 2014 The Minerals, Metals &amp; Materials Society and ASM International.","author":[{"dropping-particle":"","family":"Niendorf","given":"Thomas","non-dropping-particle":"","parse-names":false,"suffix":""},{"dropping-particle":"","family":"Brenne","given":"Florian","non-dropping-particle":"","parse-names":false,"suffix":""},{"dropping-particle":"","family":"Schaper","given":"Mirko","non-dropping-particle":"","parse-names":false,"suffix":""}],"container-title":"Metallurgical and Materials Transactions B: Process Metallurgy and Materials Processing Science","id":"ITEM-2","issue":"4","issued":{"date-parts":[["2014","5","21"]]},"page":"1181-1185","publisher":"Springer Boston","title":"Lattice structures manufactured by SLM: On the effect of geometrical dimensions on microstructure evolution during processing","type":"article-journal","volume":"45"},"uris":["http://www.mendeley.com/documents/?uuid=8b5e78aa-9ee9-3c96-93b8-8f0b93d7ce5d"]}],"mendeley":{"formattedCitation":"[46,47]","plainTextFormattedCitation":"[46,47]","previouslyFormattedCitation":"[46,47]"},"properties":{"noteIndex":0},"schema":"https://github.com/citation-style-language/schema/raw/master/csl-citation.json"}</w:instrText>
      </w:r>
      <w:r w:rsidR="0078330E" w:rsidRPr="00720646">
        <w:rPr>
          <w:rFonts w:ascii="Times New Roman" w:hAnsi="Times New Roman" w:cs="Times New Roman"/>
          <w:sz w:val="24"/>
          <w:szCs w:val="24"/>
        </w:rPr>
        <w:fldChar w:fldCharType="separate"/>
      </w:r>
      <w:r w:rsidR="00EB79BE" w:rsidRPr="00720646">
        <w:rPr>
          <w:rFonts w:ascii="Times New Roman" w:hAnsi="Times New Roman" w:cs="Times New Roman"/>
          <w:noProof/>
          <w:sz w:val="24"/>
          <w:szCs w:val="24"/>
        </w:rPr>
        <w:t>[46,47]</w:t>
      </w:r>
      <w:r w:rsidR="0078330E" w:rsidRPr="00720646">
        <w:rPr>
          <w:rFonts w:ascii="Times New Roman" w:hAnsi="Times New Roman" w:cs="Times New Roman"/>
          <w:sz w:val="24"/>
          <w:szCs w:val="24"/>
        </w:rPr>
        <w:fldChar w:fldCharType="end"/>
      </w:r>
      <w:r w:rsidR="009B31AA" w:rsidRPr="00720646">
        <w:rPr>
          <w:rFonts w:ascii="Times New Roman" w:hAnsi="Times New Roman" w:cs="Times New Roman"/>
          <w:sz w:val="24"/>
          <w:szCs w:val="24"/>
        </w:rPr>
        <w:t>. Wang et al. showed</w:t>
      </w:r>
      <w:r w:rsidR="0078330E" w:rsidRPr="00720646">
        <w:rPr>
          <w:rFonts w:ascii="Times New Roman" w:hAnsi="Times New Roman" w:cs="Times New Roman"/>
          <w:sz w:val="24"/>
          <w:szCs w:val="24"/>
        </w:rPr>
        <w:t xml:space="preserve"> similar changes at the edge of the struts</w:t>
      </w:r>
      <w:r w:rsidR="002800E5" w:rsidRPr="00720646">
        <w:rPr>
          <w:rFonts w:ascii="Times New Roman" w:hAnsi="Times New Roman" w:cs="Times New Roman"/>
          <w:sz w:val="24"/>
          <w:szCs w:val="24"/>
        </w:rPr>
        <w:t>,</w:t>
      </w:r>
      <w:r w:rsidR="0078330E" w:rsidRPr="00720646">
        <w:rPr>
          <w:rFonts w:ascii="Times New Roman" w:hAnsi="Times New Roman" w:cs="Times New Roman"/>
          <w:sz w:val="24"/>
          <w:szCs w:val="24"/>
        </w:rPr>
        <w:t xml:space="preserve"> and</w:t>
      </w:r>
      <w:r w:rsidR="009B31AA" w:rsidRPr="00720646">
        <w:rPr>
          <w:rFonts w:ascii="Times New Roman" w:hAnsi="Times New Roman" w:cs="Times New Roman"/>
          <w:sz w:val="24"/>
          <w:szCs w:val="24"/>
        </w:rPr>
        <w:t xml:space="preserve"> </w:t>
      </w:r>
      <w:r w:rsidR="00931CC1" w:rsidRPr="00720646">
        <w:rPr>
          <w:rFonts w:ascii="Times New Roman" w:hAnsi="Times New Roman" w:cs="Times New Roman"/>
          <w:sz w:val="24"/>
          <w:szCs w:val="24"/>
        </w:rPr>
        <w:t>a transition from &lt;110&gt; to &lt;100&gt;</w:t>
      </w:r>
      <w:r w:rsidR="009B31AA" w:rsidRPr="00720646">
        <w:rPr>
          <w:rFonts w:ascii="Times New Roman" w:hAnsi="Times New Roman" w:cs="Times New Roman"/>
          <w:sz w:val="24"/>
          <w:szCs w:val="24"/>
        </w:rPr>
        <w:t xml:space="preserve"> texture </w:t>
      </w:r>
      <w:r w:rsidR="00931CC1" w:rsidRPr="00720646">
        <w:rPr>
          <w:rFonts w:ascii="Times New Roman" w:hAnsi="Times New Roman" w:cs="Times New Roman"/>
          <w:sz w:val="24"/>
          <w:szCs w:val="24"/>
        </w:rPr>
        <w:t xml:space="preserve">in </w:t>
      </w:r>
      <w:r w:rsidR="009B31AA" w:rsidRPr="00720646">
        <w:rPr>
          <w:rFonts w:ascii="Times New Roman" w:hAnsi="Times New Roman" w:cs="Times New Roman"/>
          <w:sz w:val="24"/>
          <w:szCs w:val="24"/>
        </w:rPr>
        <w:t xml:space="preserve">vertical struts </w:t>
      </w:r>
      <w:r w:rsidR="0026719B" w:rsidRPr="00720646">
        <w:rPr>
          <w:rFonts w:ascii="Times New Roman" w:hAnsi="Times New Roman" w:cs="Times New Roman"/>
          <w:sz w:val="24"/>
          <w:szCs w:val="24"/>
        </w:rPr>
        <w:t>below</w:t>
      </w:r>
      <w:r w:rsidR="00931CC1" w:rsidRPr="00720646">
        <w:rPr>
          <w:rFonts w:ascii="Times New Roman" w:hAnsi="Times New Roman" w:cs="Times New Roman"/>
          <w:sz w:val="24"/>
          <w:szCs w:val="24"/>
        </w:rPr>
        <w:t xml:space="preserve"> a thickness of 0.25 mm </w:t>
      </w:r>
      <w:r w:rsidR="00F93827" w:rsidRPr="00720646">
        <w:rPr>
          <w:rFonts w:ascii="Times New Roman" w:hAnsi="Times New Roman" w:cs="Times New Roman"/>
          <w:sz w:val="24"/>
          <w:szCs w:val="24"/>
        </w:rPr>
        <w:t xml:space="preserve">due to changes in heat flow </w:t>
      </w:r>
      <w:r w:rsidR="0078330E"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{"citationItems":[{"id":"ITEM-1","itemData":{"DOI":"10.1016/j.msea.2018.08.069","ISSN":"09215093","abstract":"Stainless steel 316L (SS316L) vertical struts with various diameters ranging from 0.25 mm to 5 mm were manufactured by laser powder bed fusion (LPBF) process. A systematic investigation was conducted on the microstructure and mechanical properties of the produced struts. The struts possessed hierarchical microstructures consisting of cellular sub-grain structures inside columnar grains. The primary dendrite arm spacing (PDAS) of the cellular sub-grains decreased monotonically with increasing strut diameter until reaching a plateau after 1 mm. In contrast, the columnar grain width did not show a clear relationship with respect to the variation in the strut diameter. A &lt;110&gt; to &lt;100&gt; texture transition along the building direction (BD) of the struts was observed as the strut diameter decreased from 5 mm to 0.25 mm, which was attributed to the change of the heat extraction direction. Microstructure-property relations were established via Hall-Petch type correlations between the PDAS and the microhardness as well as the PDAS and the strengths of the struts, suggesting the importance of the role played by the cellular sub-grain structures in the strengthening of LPBF manufactured SS316L. Electron backscatter diffraction (EBSD) analysis confirmed that the strong &lt;110&gt; texture within the thicker struts promoted the twinning-induced plasticity, and thus resulted in a better strength-ductility combination compared with that of the thinner struts with &lt;100&gt; texture or weak &lt;110&gt; texture.","author":[{"dropping-particle":"","family":"Wang","given":"Xianglong","non-dropping-particle":"","parse-names":false,"suffix":""},{"dropping-particle":"","family":"Muñiz-Lerma","given":"Jose Alberto","non-dropping-particle":"","parse-names":false,"suffix":""},{"dropping-particle":"","family":"Sánchez-Mata","given":"Oscar","non-dropping-particle":"","parse-names":false,"suffix":""},{"dropping-particle":"","family":"Attarian Shandiz","given":"Mohammad","non-dropping-particle":"","parse-names":false,"suffix":""},{"dropping-particle":"","family":"Brochu","given":"Mathieu","non-dropping-particle":"","parse-names":false,"suffix":""}],"container-title":"Materials Science and Engineering A","id":"ITEM-1","issue":"July","issued":{"date-parts":[["2018"]]},"page":"27-40","publisher":"Elsevier B.V.","title":"Microstructure and mechanical properties of stainless steel 316L vertical struts manufactured by laser powder bed fusion process","type":"article-journal","volume":"736"},"uris":["http://www.mendeley.com/documents/?uuid=48110c68-ffa5-4462-952d-4e31f64dfb8a"]}],"mendeley":{"formattedCitation":"[16]","plainTextFormattedCitation":"[16]","previouslyFormattedCitation":"[16]"},"properties":{"noteIndex":0},"schema":"https://github.com/citation-style-language/schema/raw/master/csl-citation.json"}</w:instrText>
      </w:r>
      <w:r w:rsidR="0078330E"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[16]</w:t>
      </w:r>
      <w:r w:rsidR="0078330E" w:rsidRPr="00720646">
        <w:rPr>
          <w:rFonts w:ascii="Times New Roman" w:hAnsi="Times New Roman" w:cs="Times New Roman"/>
          <w:sz w:val="24"/>
          <w:szCs w:val="24"/>
        </w:rPr>
        <w:fldChar w:fldCharType="end"/>
      </w:r>
      <w:r w:rsidR="009B31AA" w:rsidRPr="00720646">
        <w:rPr>
          <w:rFonts w:ascii="Times New Roman" w:hAnsi="Times New Roman" w:cs="Times New Roman"/>
          <w:sz w:val="24"/>
          <w:szCs w:val="24"/>
        </w:rPr>
        <w:t>.</w:t>
      </w:r>
      <w:r w:rsidR="0078330E" w:rsidRPr="00720646">
        <w:rPr>
          <w:rFonts w:ascii="Times New Roman" w:hAnsi="Times New Roman" w:cs="Times New Roman"/>
          <w:sz w:val="24"/>
          <w:szCs w:val="24"/>
        </w:rPr>
        <w:t xml:space="preserve"> </w:t>
      </w:r>
      <w:r w:rsidR="00607AD8" w:rsidRPr="00720646">
        <w:rPr>
          <w:rFonts w:ascii="Times New Roman" w:hAnsi="Times New Roman" w:cs="Times New Roman"/>
          <w:sz w:val="24"/>
          <w:szCs w:val="24"/>
        </w:rPr>
        <w:t>Pauzon et al. fabricated 1 and 3 mm thickness tensile specimens and observed a possible variation in sub-grain solidification structures, though with low certainty, and no difference in hardness was observed</w:t>
      </w:r>
      <w:r w:rsidR="00427EB3" w:rsidRPr="00720646">
        <w:rPr>
          <w:rFonts w:ascii="Times New Roman" w:hAnsi="Times New Roman" w:cs="Times New Roman"/>
          <w:sz w:val="24"/>
          <w:szCs w:val="24"/>
        </w:rPr>
        <w:t xml:space="preserve"> </w:t>
      </w:r>
      <w:r w:rsidR="00A31976"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 xml:space="preserve">ADDIN CSL_CITATION {"citationItems":[{"id":"ITEM-1","itemData":{"DOI":"10.1007/s11661-020-05923-w","ISSN":"10735623","abstract":"The development of the laser powder bed fusion (L-PBF) process to increase its robustness and productivity is challenged by ambitious design optimizations, such as thin wall structures. In this study, in addition to the effect of commonly used gases as Ar and N2, increased laser scanning speed and new process gases, such as helium, were successfully implemented. This implementation allowed to build 316L stainless steel components with thin walls of 1 mm thickness with an enhanced build rate of 37 pct. The sample size effect and the surface roughness were held responsible for the reduction in strength (YS &gt; 430 MPa) and elongation (EAB &gt; 30 pct) for the 1 mm samples studied. Similar strength was achieved for all process gases. The increased scanning speed was accompanied by a more random texture, smaller cell size, and grain size factor along the building direction when compared to the material built with the standard laser parameters. Stronger preferential orientation </w:instrText>
      </w:r>
      <w:r w:rsidR="00EB79BE" w:rsidRPr="00720646">
        <w:rPr>
          <w:rFonts w:ascii="MS Gothic" w:eastAsia="MS Gothic" w:hAnsi="MS Gothic" w:cs="MS Gothic" w:hint="eastAsia"/>
          <w:sz w:val="24"/>
          <w:szCs w:val="24"/>
        </w:rPr>
        <w:instrText>〈</w:instrText>
      </w:r>
      <w:r w:rsidR="00EB79BE" w:rsidRPr="00720646">
        <w:rPr>
          <w:rFonts w:ascii="Times New Roman" w:hAnsi="Times New Roman" w:cs="Times New Roman"/>
          <w:sz w:val="24"/>
          <w:szCs w:val="24"/>
        </w:rPr>
        <w:instrText>101</w:instrText>
      </w:r>
      <w:r w:rsidR="00EB79BE" w:rsidRPr="00720646">
        <w:rPr>
          <w:rFonts w:ascii="MS Gothic" w:eastAsia="MS Gothic" w:hAnsi="MS Gothic" w:cs="MS Gothic" w:hint="eastAsia"/>
          <w:sz w:val="24"/>
          <w:szCs w:val="24"/>
        </w:rPr>
        <w:instrText>〉</w:instrText>
      </w:r>
      <w:r w:rsidR="00EB79BE" w:rsidRPr="00720646">
        <w:rPr>
          <w:rFonts w:ascii="Times New Roman" w:hAnsi="Times New Roman" w:cs="Times New Roman"/>
          <w:sz w:val="24"/>
          <w:szCs w:val="24"/>
        </w:rPr>
        <w:instrText xml:space="preserve"> along the building direction was observed for material built with standard parameters. Finally, the use of helium as a process gas was successful and resulted in reduced cell size. This finding is promising for the future development of high strength 316L stainless steel built with high build rates.","author":[{"dropping-particle":"","family":"Pauzon","given":"C.","non-dropping-particle":"","parse-names":false,"suffix":""},{"dropping-particle":"","family":"Leicht","given":"A.","non-dropping-particle":"","parse-names":false,"suffix":""},{"dropping-particle":"","family":"Klement","given":"U.","non-dropping-particle":"","parse-names":false,"suffix":""},{"dropping-particle":"","family":"Forêt","given":"P.","non-dropping-particle":"","parse-names":false,"suffix":""},{"dropping-particle":"","family":"Hryha","given":"E.","non-dropping-particle":"","parse-names":false,"suffix":""}],"container-title":"Metallurgical and Materials Transactions A: Physical Metallurgy and Materials Science","id":"ITEM-1","issue":"10","issued":{"date-parts":[["2020","10","1"]]},"page":"5339-5350","publisher":"Springer","title":"Effect of the Process Gas and Scan Speed on the Properties and Productivity of Thin 316L Structures Produced by Laser-Powder Bed Fusion","type":"article-journal","volume":"51"},"uris":["http://www.mendeley.com/documents/?uuid=dde68132-6616-3acb-8364-6e93d4fe206b"]}],"mendeley":{"formattedCitation":"[48]","plainTextFormattedCitation":"[48]","previouslyFormattedCitation":"[48]"},"properties":{"noteIndex":0},"schema":"https://github.com/citation-style-language/schema/raw/master/csl-citation.json"}</w:instrText>
      </w:r>
      <w:r w:rsidR="00A31976"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[48]</w:t>
      </w:r>
      <w:r w:rsidR="00A31976" w:rsidRPr="00720646">
        <w:rPr>
          <w:rFonts w:ascii="Times New Roman" w:hAnsi="Times New Roman" w:cs="Times New Roman"/>
          <w:sz w:val="24"/>
          <w:szCs w:val="24"/>
        </w:rPr>
        <w:fldChar w:fldCharType="end"/>
      </w:r>
      <w:r w:rsidR="00607AD8" w:rsidRPr="00720646">
        <w:rPr>
          <w:rFonts w:ascii="Times New Roman" w:hAnsi="Times New Roman" w:cs="Times New Roman"/>
          <w:sz w:val="24"/>
          <w:szCs w:val="24"/>
        </w:rPr>
        <w:t xml:space="preserve">. </w:t>
      </w:r>
      <w:r w:rsidR="0078330E" w:rsidRPr="00720646">
        <w:rPr>
          <w:rFonts w:ascii="Times New Roman" w:hAnsi="Times New Roman" w:cs="Times New Roman"/>
          <w:sz w:val="24"/>
          <w:szCs w:val="24"/>
        </w:rPr>
        <w:t>While it is</w:t>
      </w:r>
      <w:r w:rsidR="00B558BA" w:rsidRPr="00720646">
        <w:rPr>
          <w:rFonts w:ascii="Times New Roman" w:hAnsi="Times New Roman" w:cs="Times New Roman"/>
          <w:sz w:val="24"/>
          <w:szCs w:val="24"/>
        </w:rPr>
        <w:t xml:space="preserve"> </w:t>
      </w:r>
      <w:r w:rsidR="0078330E" w:rsidRPr="00720646">
        <w:rPr>
          <w:rFonts w:ascii="Times New Roman" w:hAnsi="Times New Roman" w:cs="Times New Roman"/>
          <w:sz w:val="24"/>
          <w:szCs w:val="24"/>
        </w:rPr>
        <w:t xml:space="preserve">clear </w:t>
      </w:r>
      <w:r w:rsidR="00C037FF" w:rsidRPr="00720646">
        <w:rPr>
          <w:rFonts w:ascii="Times New Roman" w:hAnsi="Times New Roman" w:cs="Times New Roman"/>
          <w:sz w:val="24"/>
          <w:szCs w:val="24"/>
        </w:rPr>
        <w:t xml:space="preserve">that </w:t>
      </w:r>
      <w:r w:rsidR="00515864" w:rsidRPr="00720646">
        <w:rPr>
          <w:rFonts w:ascii="Times New Roman" w:hAnsi="Times New Roman" w:cs="Times New Roman"/>
          <w:sz w:val="24"/>
          <w:szCs w:val="24"/>
        </w:rPr>
        <w:t xml:space="preserve">part geometry </w:t>
      </w:r>
      <w:r w:rsidR="0078330E" w:rsidRPr="00720646">
        <w:rPr>
          <w:rFonts w:ascii="Times New Roman" w:hAnsi="Times New Roman" w:cs="Times New Roman"/>
          <w:sz w:val="24"/>
          <w:szCs w:val="24"/>
        </w:rPr>
        <w:t xml:space="preserve">impacts </w:t>
      </w:r>
      <w:r w:rsidR="00AB070F" w:rsidRPr="00720646">
        <w:rPr>
          <w:rFonts w:ascii="Times New Roman" w:hAnsi="Times New Roman" w:cs="Times New Roman"/>
          <w:sz w:val="24"/>
          <w:szCs w:val="24"/>
        </w:rPr>
        <w:t xml:space="preserve">AM </w:t>
      </w:r>
      <w:r w:rsidR="0078330E" w:rsidRPr="00720646">
        <w:rPr>
          <w:rFonts w:ascii="Times New Roman" w:hAnsi="Times New Roman" w:cs="Times New Roman"/>
          <w:sz w:val="24"/>
          <w:szCs w:val="24"/>
        </w:rPr>
        <w:t>microstructures</w:t>
      </w:r>
      <w:r w:rsidR="00C4024D" w:rsidRPr="00720646">
        <w:rPr>
          <w:rFonts w:ascii="Times New Roman" w:hAnsi="Times New Roman" w:cs="Times New Roman"/>
          <w:sz w:val="24"/>
          <w:szCs w:val="24"/>
        </w:rPr>
        <w:t xml:space="preserve">, </w:t>
      </w:r>
      <w:r w:rsidR="0078330E" w:rsidRPr="00720646">
        <w:rPr>
          <w:rFonts w:ascii="Times New Roman" w:hAnsi="Times New Roman" w:cs="Times New Roman"/>
          <w:sz w:val="24"/>
          <w:szCs w:val="24"/>
        </w:rPr>
        <w:t>relationships between process</w:t>
      </w:r>
      <w:r w:rsidR="002800E5" w:rsidRPr="00720646">
        <w:rPr>
          <w:rFonts w:ascii="Times New Roman" w:hAnsi="Times New Roman" w:cs="Times New Roman"/>
          <w:sz w:val="24"/>
          <w:szCs w:val="24"/>
        </w:rPr>
        <w:t xml:space="preserve"> parameters</w:t>
      </w:r>
      <w:r w:rsidR="0078330E" w:rsidRPr="00720646">
        <w:rPr>
          <w:rFonts w:ascii="Times New Roman" w:hAnsi="Times New Roman" w:cs="Times New Roman"/>
          <w:sz w:val="24"/>
          <w:szCs w:val="24"/>
        </w:rPr>
        <w:t>, structure, and properties have not been well established for</w:t>
      </w:r>
      <w:r w:rsidR="00381783" w:rsidRPr="00720646">
        <w:rPr>
          <w:rFonts w:ascii="Times New Roman" w:hAnsi="Times New Roman" w:cs="Times New Roman"/>
          <w:sz w:val="24"/>
          <w:szCs w:val="24"/>
        </w:rPr>
        <w:t xml:space="preserve"> </w:t>
      </w:r>
      <w:r w:rsidR="00452091" w:rsidRPr="00720646">
        <w:rPr>
          <w:rFonts w:ascii="Times New Roman" w:hAnsi="Times New Roman" w:cs="Times New Roman"/>
          <w:sz w:val="24"/>
          <w:szCs w:val="24"/>
        </w:rPr>
        <w:t>SS</w:t>
      </w:r>
      <w:r w:rsidR="00381783" w:rsidRPr="00720646">
        <w:rPr>
          <w:rFonts w:ascii="Times New Roman" w:hAnsi="Times New Roman" w:cs="Times New Roman"/>
          <w:sz w:val="24"/>
          <w:szCs w:val="24"/>
        </w:rPr>
        <w:t>316L</w:t>
      </w:r>
      <w:r w:rsidR="0078330E" w:rsidRPr="00720646">
        <w:rPr>
          <w:rFonts w:ascii="Times New Roman" w:hAnsi="Times New Roman" w:cs="Times New Roman"/>
          <w:sz w:val="24"/>
          <w:szCs w:val="24"/>
        </w:rPr>
        <w:t xml:space="preserve"> parts with small geometries.</w:t>
      </w:r>
      <w:r w:rsidR="000A1B44" w:rsidRPr="00720646">
        <w:rPr>
          <w:rFonts w:ascii="Times New Roman" w:hAnsi="Times New Roman" w:cs="Times New Roman"/>
          <w:sz w:val="24"/>
          <w:szCs w:val="24"/>
        </w:rPr>
        <w:t xml:space="preserve"> </w:t>
      </w:r>
      <w:r w:rsidR="00BD07E3" w:rsidRPr="00720646">
        <w:rPr>
          <w:rFonts w:ascii="Times New Roman" w:hAnsi="Times New Roman" w:cs="Times New Roman"/>
          <w:sz w:val="24"/>
          <w:szCs w:val="24"/>
        </w:rPr>
        <w:t>There</w:t>
      </w:r>
      <w:r w:rsidR="0089666B" w:rsidRPr="00720646">
        <w:rPr>
          <w:rFonts w:ascii="Times New Roman" w:hAnsi="Times New Roman" w:cs="Times New Roman"/>
          <w:sz w:val="24"/>
          <w:szCs w:val="24"/>
        </w:rPr>
        <w:t xml:space="preserve"> </w:t>
      </w:r>
      <w:r w:rsidR="00C4024D" w:rsidRPr="00720646">
        <w:rPr>
          <w:rFonts w:ascii="Times New Roman" w:hAnsi="Times New Roman" w:cs="Times New Roman"/>
          <w:sz w:val="24"/>
          <w:szCs w:val="24"/>
        </w:rPr>
        <w:t xml:space="preserve">are </w:t>
      </w:r>
      <w:r w:rsidR="0089666B" w:rsidRPr="00720646">
        <w:rPr>
          <w:rFonts w:ascii="Times New Roman" w:hAnsi="Times New Roman" w:cs="Times New Roman"/>
          <w:sz w:val="24"/>
          <w:szCs w:val="24"/>
        </w:rPr>
        <w:t xml:space="preserve">a lack of </w:t>
      </w:r>
      <w:r w:rsidR="003805A8" w:rsidRPr="00720646">
        <w:rPr>
          <w:rFonts w:ascii="Times New Roman" w:hAnsi="Times New Roman" w:cs="Times New Roman"/>
          <w:sz w:val="24"/>
          <w:szCs w:val="24"/>
        </w:rPr>
        <w:t>investigations</w:t>
      </w:r>
      <w:r w:rsidR="00157826" w:rsidRPr="00720646">
        <w:rPr>
          <w:rFonts w:ascii="Times New Roman" w:hAnsi="Times New Roman" w:cs="Times New Roman"/>
          <w:sz w:val="24"/>
          <w:szCs w:val="24"/>
        </w:rPr>
        <w:t xml:space="preserve"> </w:t>
      </w:r>
      <w:r w:rsidR="00C4024D" w:rsidRPr="00720646">
        <w:rPr>
          <w:rFonts w:ascii="Times New Roman" w:hAnsi="Times New Roman" w:cs="Times New Roman"/>
          <w:sz w:val="24"/>
          <w:szCs w:val="24"/>
        </w:rPr>
        <w:t>that</w:t>
      </w:r>
      <w:r w:rsidR="00157826" w:rsidRPr="00720646">
        <w:rPr>
          <w:rFonts w:ascii="Times New Roman" w:hAnsi="Times New Roman" w:cs="Times New Roman"/>
          <w:sz w:val="24"/>
          <w:szCs w:val="24"/>
        </w:rPr>
        <w:t xml:space="preserve"> </w:t>
      </w:r>
      <w:r w:rsidR="00C4024D" w:rsidRPr="00720646">
        <w:rPr>
          <w:rFonts w:ascii="Times New Roman" w:hAnsi="Times New Roman" w:cs="Times New Roman"/>
          <w:sz w:val="24"/>
          <w:szCs w:val="24"/>
        </w:rPr>
        <w:t>report</w:t>
      </w:r>
      <w:r w:rsidR="001A30AD" w:rsidRPr="00720646">
        <w:rPr>
          <w:rFonts w:ascii="Times New Roman" w:hAnsi="Times New Roman" w:cs="Times New Roman"/>
          <w:sz w:val="24"/>
          <w:szCs w:val="24"/>
        </w:rPr>
        <w:t xml:space="preserve"> </w:t>
      </w:r>
      <w:r w:rsidR="00CD76CC" w:rsidRPr="00720646">
        <w:rPr>
          <w:rFonts w:ascii="Times New Roman" w:hAnsi="Times New Roman" w:cs="Times New Roman"/>
          <w:sz w:val="24"/>
          <w:szCs w:val="24"/>
        </w:rPr>
        <w:t>local changes in microstructure when fabricating an inclined strut over powder</w:t>
      </w:r>
      <w:r w:rsidR="007816FD" w:rsidRPr="00720646">
        <w:rPr>
          <w:rFonts w:ascii="Times New Roman" w:hAnsi="Times New Roman" w:cs="Times New Roman"/>
          <w:sz w:val="24"/>
          <w:szCs w:val="24"/>
        </w:rPr>
        <w:t xml:space="preserve">, and how different </w:t>
      </w:r>
      <w:r w:rsidR="00C4024D" w:rsidRPr="00720646">
        <w:rPr>
          <w:rFonts w:ascii="Times New Roman" w:hAnsi="Times New Roman" w:cs="Times New Roman"/>
          <w:sz w:val="24"/>
          <w:szCs w:val="24"/>
        </w:rPr>
        <w:t xml:space="preserve">processing </w:t>
      </w:r>
      <w:r w:rsidR="007816FD" w:rsidRPr="00720646">
        <w:rPr>
          <w:rFonts w:ascii="Times New Roman" w:hAnsi="Times New Roman" w:cs="Times New Roman"/>
          <w:sz w:val="24"/>
          <w:szCs w:val="24"/>
        </w:rPr>
        <w:t xml:space="preserve">parameter sets </w:t>
      </w:r>
      <w:r w:rsidR="00D4176A" w:rsidRPr="00720646">
        <w:rPr>
          <w:rFonts w:ascii="Times New Roman" w:hAnsi="Times New Roman" w:cs="Times New Roman"/>
          <w:sz w:val="24"/>
          <w:szCs w:val="24"/>
        </w:rPr>
        <w:t>affect these changes</w:t>
      </w:r>
      <w:r w:rsidR="00817F30" w:rsidRPr="00720646">
        <w:rPr>
          <w:rFonts w:ascii="Times New Roman" w:hAnsi="Times New Roman" w:cs="Times New Roman"/>
          <w:sz w:val="24"/>
          <w:szCs w:val="24"/>
        </w:rPr>
        <w:t>.</w:t>
      </w:r>
      <w:r w:rsidR="00CC2957" w:rsidRPr="00720646">
        <w:rPr>
          <w:rFonts w:ascii="Times New Roman" w:hAnsi="Times New Roman" w:cs="Times New Roman"/>
          <w:sz w:val="24"/>
          <w:szCs w:val="24"/>
        </w:rPr>
        <w:t xml:space="preserve"> </w:t>
      </w:r>
      <w:r w:rsidR="00817F30" w:rsidRPr="00720646">
        <w:rPr>
          <w:rFonts w:ascii="Times New Roman" w:hAnsi="Times New Roman" w:cs="Times New Roman"/>
          <w:sz w:val="24"/>
          <w:szCs w:val="24"/>
        </w:rPr>
        <w:t xml:space="preserve">This is </w:t>
      </w:r>
      <w:r w:rsidR="007E6A3C" w:rsidRPr="00720646">
        <w:rPr>
          <w:rFonts w:ascii="Times New Roman" w:hAnsi="Times New Roman" w:cs="Times New Roman"/>
          <w:sz w:val="24"/>
          <w:szCs w:val="24"/>
        </w:rPr>
        <w:t xml:space="preserve">particularly </w:t>
      </w:r>
      <w:r w:rsidR="00817F30" w:rsidRPr="00720646">
        <w:rPr>
          <w:rFonts w:ascii="Times New Roman" w:hAnsi="Times New Roman" w:cs="Times New Roman"/>
          <w:sz w:val="24"/>
          <w:szCs w:val="24"/>
        </w:rPr>
        <w:t xml:space="preserve">important </w:t>
      </w:r>
      <w:r w:rsidR="007E6A3C" w:rsidRPr="00720646">
        <w:rPr>
          <w:rFonts w:ascii="Times New Roman" w:hAnsi="Times New Roman" w:cs="Times New Roman"/>
          <w:sz w:val="24"/>
          <w:szCs w:val="24"/>
        </w:rPr>
        <w:t xml:space="preserve">in </w:t>
      </w:r>
      <w:r w:rsidR="00022BBF" w:rsidRPr="00720646">
        <w:rPr>
          <w:rFonts w:ascii="Times New Roman" w:hAnsi="Times New Roman" w:cs="Times New Roman"/>
          <w:sz w:val="24"/>
          <w:szCs w:val="24"/>
        </w:rPr>
        <w:t>struts that are 1 mm and thinner</w:t>
      </w:r>
      <w:r w:rsidR="00C4024D" w:rsidRPr="00720646">
        <w:rPr>
          <w:rFonts w:ascii="Times New Roman" w:hAnsi="Times New Roman" w:cs="Times New Roman"/>
          <w:sz w:val="24"/>
          <w:szCs w:val="24"/>
        </w:rPr>
        <w:t xml:space="preserve">, as these </w:t>
      </w:r>
      <w:r w:rsidR="00FB294E" w:rsidRPr="00720646">
        <w:rPr>
          <w:rFonts w:ascii="Times New Roman" w:hAnsi="Times New Roman" w:cs="Times New Roman"/>
          <w:sz w:val="24"/>
          <w:szCs w:val="24"/>
        </w:rPr>
        <w:t xml:space="preserve">are proportionally more </w:t>
      </w:r>
      <w:r w:rsidR="00FA649C" w:rsidRPr="00720646">
        <w:rPr>
          <w:rFonts w:ascii="Times New Roman" w:hAnsi="Times New Roman" w:cs="Times New Roman"/>
          <w:sz w:val="24"/>
          <w:szCs w:val="24"/>
        </w:rPr>
        <w:lastRenderedPageBreak/>
        <w:t xml:space="preserve">affected by </w:t>
      </w:r>
      <w:r w:rsidR="00712549" w:rsidRPr="00720646">
        <w:rPr>
          <w:rFonts w:ascii="Times New Roman" w:hAnsi="Times New Roman" w:cs="Times New Roman"/>
          <w:sz w:val="24"/>
          <w:szCs w:val="24"/>
        </w:rPr>
        <w:t>edge effects</w:t>
      </w:r>
      <w:r w:rsidR="00CD76CC" w:rsidRPr="00720646">
        <w:rPr>
          <w:rFonts w:ascii="Times New Roman" w:hAnsi="Times New Roman" w:cs="Times New Roman"/>
          <w:sz w:val="24"/>
          <w:szCs w:val="24"/>
        </w:rPr>
        <w:t xml:space="preserve">. Furthermore, </w:t>
      </w:r>
      <w:r w:rsidR="00FE21E6" w:rsidRPr="00720646">
        <w:rPr>
          <w:rFonts w:ascii="Times New Roman" w:hAnsi="Times New Roman" w:cs="Times New Roman"/>
          <w:sz w:val="24"/>
          <w:szCs w:val="24"/>
        </w:rPr>
        <w:t xml:space="preserve">there has been limited quantitative </w:t>
      </w:r>
      <w:r w:rsidR="005E4C32" w:rsidRPr="00720646">
        <w:rPr>
          <w:rFonts w:ascii="Times New Roman" w:hAnsi="Times New Roman" w:cs="Times New Roman"/>
          <w:sz w:val="24"/>
          <w:szCs w:val="24"/>
        </w:rPr>
        <w:t xml:space="preserve">information on the </w:t>
      </w:r>
      <w:r w:rsidR="00BC23E6" w:rsidRPr="00720646">
        <w:rPr>
          <w:rFonts w:ascii="Times New Roman" w:hAnsi="Times New Roman" w:cs="Times New Roman"/>
          <w:sz w:val="24"/>
          <w:szCs w:val="24"/>
        </w:rPr>
        <w:t xml:space="preserve">effects of </w:t>
      </w:r>
      <w:r w:rsidR="00A72BA7" w:rsidRPr="00720646">
        <w:rPr>
          <w:rFonts w:ascii="Times New Roman" w:hAnsi="Times New Roman" w:cs="Times New Roman"/>
          <w:sz w:val="24"/>
          <w:szCs w:val="24"/>
        </w:rPr>
        <w:t>processing and thickness</w:t>
      </w:r>
      <w:r w:rsidR="00A62C6C" w:rsidRPr="00720646">
        <w:rPr>
          <w:rFonts w:ascii="Times New Roman" w:hAnsi="Times New Roman" w:cs="Times New Roman"/>
          <w:sz w:val="24"/>
          <w:szCs w:val="24"/>
        </w:rPr>
        <w:t xml:space="preserve"> on </w:t>
      </w:r>
      <w:r w:rsidR="00561FEE" w:rsidRPr="00720646">
        <w:rPr>
          <w:rFonts w:ascii="Times New Roman" w:hAnsi="Times New Roman" w:cs="Times New Roman"/>
          <w:sz w:val="24"/>
          <w:szCs w:val="24"/>
        </w:rPr>
        <w:t xml:space="preserve">SS316L </w:t>
      </w:r>
      <w:r w:rsidR="00A62C6C" w:rsidRPr="00720646">
        <w:rPr>
          <w:rFonts w:ascii="Times New Roman" w:hAnsi="Times New Roman" w:cs="Times New Roman"/>
          <w:sz w:val="24"/>
          <w:szCs w:val="24"/>
        </w:rPr>
        <w:t>sub-grain solidification structures</w:t>
      </w:r>
      <w:r w:rsidR="00460F8D" w:rsidRPr="00720646">
        <w:rPr>
          <w:rFonts w:ascii="Times New Roman" w:hAnsi="Times New Roman" w:cs="Times New Roman"/>
          <w:sz w:val="24"/>
          <w:szCs w:val="24"/>
        </w:rPr>
        <w:t xml:space="preserve"> in thin struts</w:t>
      </w:r>
      <w:r w:rsidR="00067051" w:rsidRPr="00720646">
        <w:rPr>
          <w:rFonts w:ascii="Times New Roman" w:hAnsi="Times New Roman" w:cs="Times New Roman"/>
          <w:sz w:val="24"/>
          <w:szCs w:val="24"/>
        </w:rPr>
        <w:t xml:space="preserve">. </w:t>
      </w:r>
    </w:p>
    <w:p w14:paraId="7AD2FC65" w14:textId="03D772A1" w:rsidR="00BC321C" w:rsidRPr="00720646" w:rsidRDefault="00493B6B" w:rsidP="00E46063">
      <w:pPr>
        <w:spacing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The aim of this study was to separate </w:t>
      </w:r>
      <w:r w:rsidR="00F64767" w:rsidRPr="00720646">
        <w:rPr>
          <w:rFonts w:ascii="Times New Roman" w:hAnsi="Times New Roman" w:cs="Times New Roman"/>
          <w:sz w:val="24"/>
          <w:szCs w:val="24"/>
        </w:rPr>
        <w:t xml:space="preserve">the effects of input processing parameters and strut thickness on grain and sub-grain characteristics in </w:t>
      </w:r>
      <w:r w:rsidR="0014779B" w:rsidRPr="00720646">
        <w:rPr>
          <w:rFonts w:ascii="Times New Roman" w:hAnsi="Times New Roman" w:cs="Times New Roman"/>
          <w:sz w:val="24"/>
          <w:szCs w:val="24"/>
        </w:rPr>
        <w:t>AM</w:t>
      </w:r>
      <w:r w:rsidR="00F64767" w:rsidRPr="00720646">
        <w:rPr>
          <w:rFonts w:ascii="Times New Roman" w:hAnsi="Times New Roman" w:cs="Times New Roman"/>
          <w:sz w:val="24"/>
          <w:szCs w:val="24"/>
        </w:rPr>
        <w:t xml:space="preserve"> </w:t>
      </w:r>
      <w:r w:rsidR="00452091" w:rsidRPr="00720646">
        <w:rPr>
          <w:rFonts w:ascii="Times New Roman" w:hAnsi="Times New Roman" w:cs="Times New Roman"/>
          <w:sz w:val="24"/>
          <w:szCs w:val="24"/>
        </w:rPr>
        <w:t>SS</w:t>
      </w:r>
      <w:r w:rsidR="00BC321C" w:rsidRPr="00720646">
        <w:rPr>
          <w:rFonts w:ascii="Times New Roman" w:hAnsi="Times New Roman" w:cs="Times New Roman"/>
          <w:sz w:val="24"/>
          <w:szCs w:val="24"/>
        </w:rPr>
        <w:t>316</w:t>
      </w:r>
      <w:r w:rsidR="00C037FF" w:rsidRPr="00720646">
        <w:rPr>
          <w:rFonts w:ascii="Times New Roman" w:hAnsi="Times New Roman" w:cs="Times New Roman"/>
          <w:sz w:val="24"/>
          <w:szCs w:val="24"/>
        </w:rPr>
        <w:t>L</w:t>
      </w:r>
      <w:r w:rsidR="00BC321C" w:rsidRPr="00720646">
        <w:rPr>
          <w:rFonts w:ascii="Times New Roman" w:hAnsi="Times New Roman" w:cs="Times New Roman"/>
          <w:sz w:val="24"/>
          <w:szCs w:val="24"/>
        </w:rPr>
        <w:t xml:space="preserve"> </w:t>
      </w:r>
      <w:r w:rsidR="00460F8D" w:rsidRPr="00720646">
        <w:rPr>
          <w:rFonts w:ascii="Times New Roman" w:hAnsi="Times New Roman" w:cs="Times New Roman"/>
          <w:sz w:val="24"/>
          <w:szCs w:val="24"/>
        </w:rPr>
        <w:t xml:space="preserve">inclined </w:t>
      </w:r>
      <w:r w:rsidR="00BC321C" w:rsidRPr="00720646">
        <w:rPr>
          <w:rFonts w:ascii="Times New Roman" w:hAnsi="Times New Roman" w:cs="Times New Roman"/>
          <w:sz w:val="24"/>
          <w:szCs w:val="24"/>
        </w:rPr>
        <w:t>lattice structures</w:t>
      </w:r>
      <w:r w:rsidR="00F64767" w:rsidRPr="00720646">
        <w:rPr>
          <w:rFonts w:ascii="Times New Roman" w:hAnsi="Times New Roman" w:cs="Times New Roman"/>
          <w:sz w:val="24"/>
          <w:szCs w:val="24"/>
        </w:rPr>
        <w:t>.</w:t>
      </w:r>
      <w:r w:rsidR="00A43729" w:rsidRPr="00720646">
        <w:rPr>
          <w:rFonts w:ascii="Times New Roman" w:hAnsi="Times New Roman" w:cs="Times New Roman"/>
          <w:sz w:val="24"/>
          <w:szCs w:val="24"/>
        </w:rPr>
        <w:t xml:space="preserve"> Lattice</w:t>
      </w:r>
      <w:r w:rsidR="00BB6426" w:rsidRPr="00720646">
        <w:rPr>
          <w:rFonts w:ascii="Times New Roman" w:hAnsi="Times New Roman" w:cs="Times New Roman"/>
          <w:sz w:val="24"/>
          <w:szCs w:val="24"/>
        </w:rPr>
        <w:t>-</w:t>
      </w:r>
      <w:r w:rsidR="00A43729" w:rsidRPr="00720646">
        <w:rPr>
          <w:rFonts w:ascii="Times New Roman" w:hAnsi="Times New Roman" w:cs="Times New Roman"/>
          <w:sz w:val="24"/>
          <w:szCs w:val="24"/>
        </w:rPr>
        <w:t xml:space="preserve">emulating </w:t>
      </w:r>
      <w:r w:rsidR="00DC2C97" w:rsidRPr="00720646">
        <w:rPr>
          <w:rFonts w:ascii="Times New Roman" w:hAnsi="Times New Roman" w:cs="Times New Roman"/>
          <w:sz w:val="24"/>
          <w:szCs w:val="24"/>
        </w:rPr>
        <w:t>X-</w:t>
      </w:r>
      <w:r w:rsidR="00A43729" w:rsidRPr="00720646">
        <w:rPr>
          <w:rFonts w:ascii="Times New Roman" w:hAnsi="Times New Roman" w:cs="Times New Roman"/>
          <w:sz w:val="24"/>
          <w:szCs w:val="24"/>
        </w:rPr>
        <w:t xml:space="preserve">structures were fabricated </w:t>
      </w:r>
      <w:r w:rsidR="006F20E5" w:rsidRPr="00720646">
        <w:rPr>
          <w:rFonts w:ascii="Times New Roman" w:hAnsi="Times New Roman" w:cs="Times New Roman"/>
          <w:sz w:val="24"/>
          <w:szCs w:val="24"/>
        </w:rPr>
        <w:t>using laser powder bed fusion (PBF)</w:t>
      </w:r>
      <w:r w:rsidR="00B558BA" w:rsidRPr="00720646">
        <w:rPr>
          <w:rFonts w:ascii="Times New Roman" w:hAnsi="Times New Roman" w:cs="Times New Roman"/>
          <w:sz w:val="24"/>
          <w:szCs w:val="24"/>
        </w:rPr>
        <w:t xml:space="preserve">. </w:t>
      </w:r>
      <w:r w:rsidR="006F20E5" w:rsidRPr="00720646">
        <w:rPr>
          <w:rFonts w:ascii="Times New Roman" w:hAnsi="Times New Roman" w:cs="Times New Roman"/>
          <w:sz w:val="24"/>
          <w:szCs w:val="24"/>
        </w:rPr>
        <w:t xml:space="preserve">Three different parameter sets were used, and each parameter set was used to fabricate structures with </w:t>
      </w:r>
      <w:r w:rsidR="005A0132" w:rsidRPr="00720646">
        <w:rPr>
          <w:rFonts w:ascii="Times New Roman" w:hAnsi="Times New Roman" w:cs="Times New Roman"/>
          <w:sz w:val="24"/>
          <w:szCs w:val="24"/>
        </w:rPr>
        <w:t>different</w:t>
      </w:r>
      <w:r w:rsidR="00A43729" w:rsidRPr="00720646">
        <w:rPr>
          <w:rFonts w:ascii="Times New Roman" w:hAnsi="Times New Roman" w:cs="Times New Roman"/>
          <w:sz w:val="24"/>
          <w:szCs w:val="24"/>
        </w:rPr>
        <w:t xml:space="preserve"> </w:t>
      </w:r>
      <w:r w:rsidR="006F20E5" w:rsidRPr="00720646">
        <w:rPr>
          <w:rFonts w:ascii="Times New Roman" w:hAnsi="Times New Roman" w:cs="Times New Roman"/>
          <w:sz w:val="24"/>
          <w:szCs w:val="24"/>
        </w:rPr>
        <w:t xml:space="preserve">strut </w:t>
      </w:r>
      <w:r w:rsidR="00A43729" w:rsidRPr="00720646">
        <w:rPr>
          <w:rFonts w:ascii="Times New Roman" w:hAnsi="Times New Roman" w:cs="Times New Roman"/>
          <w:sz w:val="24"/>
          <w:szCs w:val="24"/>
        </w:rPr>
        <w:t>thicknesses</w:t>
      </w:r>
      <w:r w:rsidR="002B0817" w:rsidRPr="00720646">
        <w:rPr>
          <w:rFonts w:ascii="Times New Roman" w:hAnsi="Times New Roman" w:cs="Times New Roman"/>
          <w:sz w:val="24"/>
          <w:szCs w:val="24"/>
        </w:rPr>
        <w:t xml:space="preserve">. </w:t>
      </w:r>
      <w:r w:rsidR="006A75F6" w:rsidRPr="00720646">
        <w:rPr>
          <w:rFonts w:ascii="Times New Roman" w:hAnsi="Times New Roman" w:cs="Times New Roman"/>
          <w:sz w:val="24"/>
          <w:szCs w:val="24"/>
        </w:rPr>
        <w:t>G</w:t>
      </w:r>
      <w:r w:rsidR="002B0817" w:rsidRPr="00720646">
        <w:rPr>
          <w:rFonts w:ascii="Times New Roman" w:hAnsi="Times New Roman" w:cs="Times New Roman"/>
          <w:sz w:val="24"/>
          <w:szCs w:val="24"/>
        </w:rPr>
        <w:t>rain size</w:t>
      </w:r>
      <w:r w:rsidR="00D93231" w:rsidRPr="00720646">
        <w:rPr>
          <w:rFonts w:ascii="Times New Roman" w:hAnsi="Times New Roman" w:cs="Times New Roman"/>
          <w:sz w:val="24"/>
          <w:szCs w:val="24"/>
        </w:rPr>
        <w:t xml:space="preserve"> (in terms of an equivalent grain diameter)</w:t>
      </w:r>
      <w:r w:rsidR="002800E5" w:rsidRPr="00720646">
        <w:rPr>
          <w:rFonts w:ascii="Times New Roman" w:hAnsi="Times New Roman" w:cs="Times New Roman"/>
          <w:sz w:val="24"/>
          <w:szCs w:val="24"/>
        </w:rPr>
        <w:t>,</w:t>
      </w:r>
      <w:r w:rsidR="002B0817" w:rsidRPr="00720646">
        <w:rPr>
          <w:rFonts w:ascii="Times New Roman" w:hAnsi="Times New Roman" w:cs="Times New Roman"/>
          <w:sz w:val="24"/>
          <w:szCs w:val="24"/>
        </w:rPr>
        <w:t xml:space="preserve"> </w:t>
      </w:r>
      <w:r w:rsidR="002800E5" w:rsidRPr="00720646">
        <w:rPr>
          <w:rFonts w:ascii="Times New Roman" w:hAnsi="Times New Roman" w:cs="Times New Roman"/>
          <w:sz w:val="24"/>
          <w:szCs w:val="24"/>
        </w:rPr>
        <w:t xml:space="preserve">grain </w:t>
      </w:r>
      <w:r w:rsidR="006A75F6" w:rsidRPr="00720646">
        <w:rPr>
          <w:rFonts w:ascii="Times New Roman" w:hAnsi="Times New Roman" w:cs="Times New Roman"/>
          <w:sz w:val="24"/>
          <w:szCs w:val="24"/>
        </w:rPr>
        <w:t>morphology</w:t>
      </w:r>
      <w:r w:rsidR="002800E5" w:rsidRPr="00720646">
        <w:rPr>
          <w:rFonts w:ascii="Times New Roman" w:hAnsi="Times New Roman" w:cs="Times New Roman"/>
          <w:sz w:val="24"/>
          <w:szCs w:val="24"/>
        </w:rPr>
        <w:t>,</w:t>
      </w:r>
      <w:r w:rsidR="006A75F6" w:rsidRPr="00720646">
        <w:rPr>
          <w:rFonts w:ascii="Times New Roman" w:hAnsi="Times New Roman" w:cs="Times New Roman"/>
          <w:sz w:val="24"/>
          <w:szCs w:val="24"/>
        </w:rPr>
        <w:t xml:space="preserve"> and </w:t>
      </w:r>
      <w:r w:rsidR="00257EBA" w:rsidRPr="00720646">
        <w:rPr>
          <w:rFonts w:ascii="Times New Roman" w:hAnsi="Times New Roman" w:cs="Times New Roman"/>
          <w:sz w:val="24"/>
          <w:szCs w:val="24"/>
        </w:rPr>
        <w:t xml:space="preserve">sub-grain cell </w:t>
      </w:r>
      <w:r w:rsidR="00B4512A" w:rsidRPr="00720646">
        <w:rPr>
          <w:rFonts w:ascii="Times New Roman" w:hAnsi="Times New Roman" w:cs="Times New Roman"/>
          <w:sz w:val="24"/>
          <w:szCs w:val="24"/>
        </w:rPr>
        <w:t xml:space="preserve">diameters </w:t>
      </w:r>
      <w:r w:rsidR="006A75F6" w:rsidRPr="00720646">
        <w:rPr>
          <w:rFonts w:ascii="Times New Roman" w:hAnsi="Times New Roman" w:cs="Times New Roman"/>
          <w:sz w:val="24"/>
          <w:szCs w:val="24"/>
        </w:rPr>
        <w:t xml:space="preserve">were compared for each parameter set and </w:t>
      </w:r>
      <w:r w:rsidR="00CA7E7F" w:rsidRPr="00720646">
        <w:rPr>
          <w:rFonts w:ascii="Times New Roman" w:hAnsi="Times New Roman" w:cs="Times New Roman"/>
          <w:sz w:val="24"/>
          <w:szCs w:val="24"/>
        </w:rPr>
        <w:t xml:space="preserve">strut </w:t>
      </w:r>
      <w:r w:rsidR="006A75F6" w:rsidRPr="00720646">
        <w:rPr>
          <w:rFonts w:ascii="Times New Roman" w:hAnsi="Times New Roman" w:cs="Times New Roman"/>
          <w:sz w:val="24"/>
          <w:szCs w:val="24"/>
        </w:rPr>
        <w:t>thickness. Additionally, grain</w:t>
      </w:r>
      <w:r w:rsidRPr="00720646">
        <w:rPr>
          <w:rFonts w:ascii="Times New Roman" w:hAnsi="Times New Roman" w:cs="Times New Roman"/>
          <w:sz w:val="24"/>
          <w:szCs w:val="24"/>
        </w:rPr>
        <w:t xml:space="preserve"> size and morphology </w:t>
      </w:r>
      <w:r w:rsidR="00246D11" w:rsidRPr="00720646">
        <w:rPr>
          <w:rFonts w:ascii="Times New Roman" w:hAnsi="Times New Roman" w:cs="Times New Roman"/>
          <w:sz w:val="24"/>
          <w:szCs w:val="24"/>
        </w:rPr>
        <w:t>were</w:t>
      </w:r>
      <w:r w:rsidRPr="00720646">
        <w:rPr>
          <w:rFonts w:ascii="Times New Roman" w:hAnsi="Times New Roman" w:cs="Times New Roman"/>
          <w:sz w:val="24"/>
          <w:szCs w:val="24"/>
        </w:rPr>
        <w:t xml:space="preserve"> </w:t>
      </w:r>
      <w:r w:rsidR="006A75F6" w:rsidRPr="00720646">
        <w:rPr>
          <w:rFonts w:ascii="Times New Roman" w:hAnsi="Times New Roman" w:cs="Times New Roman"/>
          <w:sz w:val="24"/>
          <w:szCs w:val="24"/>
        </w:rPr>
        <w:t xml:space="preserve">characterized as a function of position across </w:t>
      </w:r>
      <w:r w:rsidR="00257EBA" w:rsidRPr="00720646">
        <w:rPr>
          <w:rFonts w:ascii="Times New Roman" w:hAnsi="Times New Roman" w:cs="Times New Roman"/>
          <w:sz w:val="24"/>
          <w:szCs w:val="24"/>
        </w:rPr>
        <w:t xml:space="preserve">the </w:t>
      </w:r>
      <w:r w:rsidR="006A75F6" w:rsidRPr="00720646">
        <w:rPr>
          <w:rFonts w:ascii="Times New Roman" w:hAnsi="Times New Roman" w:cs="Times New Roman"/>
          <w:sz w:val="24"/>
          <w:szCs w:val="24"/>
        </w:rPr>
        <w:t xml:space="preserve">struts. </w:t>
      </w:r>
      <w:r w:rsidR="00257EBA" w:rsidRPr="00720646">
        <w:rPr>
          <w:rFonts w:ascii="Times New Roman" w:hAnsi="Times New Roman" w:cs="Times New Roman"/>
          <w:sz w:val="24"/>
          <w:szCs w:val="24"/>
        </w:rPr>
        <w:t>Hardness was also measured and compared between parameter sets and thicknesses as well as a function of position across the struts</w:t>
      </w:r>
      <w:r w:rsidR="00AC2AD0" w:rsidRPr="00720646">
        <w:rPr>
          <w:rFonts w:ascii="Times New Roman" w:hAnsi="Times New Roman" w:cs="Times New Roman"/>
          <w:sz w:val="24"/>
          <w:szCs w:val="24"/>
        </w:rPr>
        <w:t xml:space="preserve"> (i.e., from the bottom inclined surface to the top inclined surface, referred to here as along the strut thickness)</w:t>
      </w:r>
      <w:r w:rsidR="00257EBA" w:rsidRPr="00720646">
        <w:rPr>
          <w:rFonts w:ascii="Times New Roman" w:hAnsi="Times New Roman" w:cs="Times New Roman"/>
          <w:sz w:val="24"/>
          <w:szCs w:val="24"/>
        </w:rPr>
        <w:t>.</w:t>
      </w:r>
    </w:p>
    <w:p w14:paraId="7C6AA7C5" w14:textId="01BB9866" w:rsidR="00B4027C" w:rsidRPr="00720646" w:rsidRDefault="009606B3" w:rsidP="0055415C">
      <w:pPr>
        <w:pStyle w:val="Heading1"/>
      </w:pPr>
      <w:r w:rsidRPr="00720646">
        <w:t xml:space="preserve">Methods </w:t>
      </w:r>
    </w:p>
    <w:p w14:paraId="1710A7B2" w14:textId="33AD4274" w:rsidR="004D5D21" w:rsidRPr="00720646" w:rsidRDefault="004D5D21" w:rsidP="00395169">
      <w:pPr>
        <w:pStyle w:val="Heading2"/>
        <w:rPr>
          <w:bCs/>
        </w:rPr>
      </w:pPr>
      <w:r w:rsidRPr="00720646">
        <w:rPr>
          <w:bCs/>
        </w:rPr>
        <w:t>Fabrication</w:t>
      </w:r>
    </w:p>
    <w:p w14:paraId="679A373E" w14:textId="08C6EC7F" w:rsidR="00395169" w:rsidRPr="00720646" w:rsidRDefault="00B4027C" w:rsidP="00C56DFC">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Samples in this study were fabricated using an EOS M290 with a </w:t>
      </w:r>
      <w:r w:rsidR="00E059A4" w:rsidRPr="00720646">
        <w:rPr>
          <w:rFonts w:ascii="Times New Roman" w:hAnsi="Times New Roman" w:cs="Times New Roman"/>
          <w:sz w:val="24"/>
          <w:szCs w:val="24"/>
        </w:rPr>
        <w:t xml:space="preserve">laser </w:t>
      </w:r>
      <w:r w:rsidRPr="00720646">
        <w:rPr>
          <w:rFonts w:ascii="Times New Roman" w:hAnsi="Times New Roman" w:cs="Times New Roman"/>
          <w:sz w:val="24"/>
          <w:szCs w:val="24"/>
        </w:rPr>
        <w:t xml:space="preserve">spot size of 100 µm and a maximum power of 400 W. </w:t>
      </w:r>
      <w:r w:rsidR="0068517D" w:rsidRPr="00720646">
        <w:rPr>
          <w:rFonts w:ascii="Times New Roman" w:hAnsi="Times New Roman" w:cs="Times New Roman"/>
          <w:sz w:val="24"/>
          <w:szCs w:val="24"/>
        </w:rPr>
        <w:t xml:space="preserve">Powder composition is given in </w:t>
      </w:r>
      <w:r w:rsidR="001C0715" w:rsidRPr="00720646">
        <w:rPr>
          <w:rFonts w:ascii="Times New Roman" w:hAnsi="Times New Roman" w:cs="Times New Roman"/>
          <w:sz w:val="24"/>
          <w:szCs w:val="24"/>
        </w:rPr>
        <w:fldChar w:fldCharType="begin"/>
      </w:r>
      <w:r w:rsidR="001C0715" w:rsidRPr="00720646">
        <w:rPr>
          <w:rFonts w:ascii="Times New Roman" w:hAnsi="Times New Roman" w:cs="Times New Roman"/>
          <w:sz w:val="24"/>
          <w:szCs w:val="24"/>
        </w:rPr>
        <w:instrText xml:space="preserve"> REF _Ref56513710 \h  \* MERGEFORMAT </w:instrText>
      </w:r>
      <w:r w:rsidR="001C0715" w:rsidRPr="00720646">
        <w:rPr>
          <w:rFonts w:ascii="Times New Roman" w:hAnsi="Times New Roman" w:cs="Times New Roman"/>
          <w:sz w:val="24"/>
          <w:szCs w:val="24"/>
        </w:rPr>
      </w:r>
      <w:r w:rsidR="001C0715"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1</w:t>
      </w:r>
      <w:r w:rsidR="001C0715" w:rsidRPr="00720646">
        <w:rPr>
          <w:rFonts w:ascii="Times New Roman" w:hAnsi="Times New Roman" w:cs="Times New Roman"/>
          <w:sz w:val="24"/>
          <w:szCs w:val="24"/>
        </w:rPr>
        <w:fldChar w:fldCharType="end"/>
      </w:r>
      <w:r w:rsidR="00132ED2" w:rsidRPr="00720646">
        <w:rPr>
          <w:rFonts w:ascii="Times New Roman" w:hAnsi="Times New Roman" w:cs="Times New Roman"/>
          <w:sz w:val="24"/>
          <w:szCs w:val="24"/>
        </w:rPr>
        <w:t>.</w:t>
      </w:r>
      <w:r w:rsidR="008C6301"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Three parameter sets that varied </w:t>
      </w:r>
      <w:r w:rsidR="00821CEB" w:rsidRPr="00720646">
        <w:rPr>
          <w:rFonts w:ascii="Times New Roman" w:hAnsi="Times New Roman" w:cs="Times New Roman"/>
          <w:sz w:val="24"/>
          <w:szCs w:val="24"/>
        </w:rPr>
        <w:t>LED</w:t>
      </w:r>
      <w:r w:rsidRPr="00720646">
        <w:rPr>
          <w:rFonts w:ascii="Times New Roman" w:hAnsi="Times New Roman" w:cs="Times New Roman"/>
          <w:sz w:val="24"/>
          <w:szCs w:val="24"/>
        </w:rPr>
        <w:t xml:space="preserve"> by changing power and scanning velocity were selected for this study as shown in </w:t>
      </w:r>
      <w:r w:rsidR="001A78B3" w:rsidRPr="00720646">
        <w:rPr>
          <w:rFonts w:ascii="Times New Roman" w:hAnsi="Times New Roman" w:cs="Times New Roman"/>
          <w:sz w:val="24"/>
          <w:szCs w:val="24"/>
        </w:rPr>
        <w:fldChar w:fldCharType="begin"/>
      </w:r>
      <w:r w:rsidR="001A78B3" w:rsidRPr="00720646">
        <w:rPr>
          <w:rFonts w:ascii="Times New Roman" w:hAnsi="Times New Roman" w:cs="Times New Roman"/>
          <w:sz w:val="24"/>
          <w:szCs w:val="24"/>
        </w:rPr>
        <w:instrText xml:space="preserve"> REF _Ref48430528 \h </w:instrText>
      </w:r>
      <w:r w:rsidR="00590819" w:rsidRPr="00720646">
        <w:rPr>
          <w:rFonts w:ascii="Times New Roman" w:hAnsi="Times New Roman" w:cs="Times New Roman"/>
          <w:sz w:val="24"/>
          <w:szCs w:val="24"/>
        </w:rPr>
        <w:instrText xml:space="preserve"> \* MERGEFORMAT </w:instrText>
      </w:r>
      <w:r w:rsidR="001A78B3" w:rsidRPr="00720646">
        <w:rPr>
          <w:rFonts w:ascii="Times New Roman" w:hAnsi="Times New Roman" w:cs="Times New Roman"/>
          <w:sz w:val="24"/>
          <w:szCs w:val="24"/>
        </w:rPr>
      </w:r>
      <w:r w:rsidR="001A78B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2</w:t>
      </w:r>
      <w:r w:rsidR="001A78B3"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195E39" w:rsidRPr="00720646">
        <w:rPr>
          <w:rFonts w:ascii="Times New Roman" w:hAnsi="Times New Roman" w:cs="Times New Roman"/>
          <w:sz w:val="24"/>
          <w:szCs w:val="24"/>
        </w:rPr>
        <w:t xml:space="preserve">Parameter set 1 </w:t>
      </w:r>
      <w:r w:rsidR="007103F0" w:rsidRPr="00720646">
        <w:rPr>
          <w:rFonts w:ascii="Times New Roman" w:hAnsi="Times New Roman" w:cs="Times New Roman"/>
          <w:sz w:val="24"/>
          <w:szCs w:val="24"/>
        </w:rPr>
        <w:t xml:space="preserve">(P1) </w:t>
      </w:r>
      <w:r w:rsidR="00A366F9" w:rsidRPr="00720646">
        <w:rPr>
          <w:rFonts w:ascii="Times New Roman" w:hAnsi="Times New Roman" w:cs="Times New Roman"/>
          <w:sz w:val="24"/>
          <w:szCs w:val="24"/>
        </w:rPr>
        <w:t xml:space="preserve">corresponds to the optimized settings from the </w:t>
      </w:r>
      <w:r w:rsidR="002F79ED" w:rsidRPr="00720646">
        <w:rPr>
          <w:rFonts w:ascii="Times New Roman" w:hAnsi="Times New Roman" w:cs="Times New Roman"/>
          <w:sz w:val="24"/>
          <w:szCs w:val="24"/>
        </w:rPr>
        <w:t xml:space="preserve">machine </w:t>
      </w:r>
      <w:r w:rsidRPr="00720646">
        <w:rPr>
          <w:rFonts w:ascii="Times New Roman" w:hAnsi="Times New Roman" w:cs="Times New Roman"/>
          <w:sz w:val="24"/>
          <w:szCs w:val="24"/>
        </w:rPr>
        <w:t xml:space="preserve">manufacturer, </w:t>
      </w:r>
      <w:r w:rsidR="00195E39" w:rsidRPr="00720646">
        <w:rPr>
          <w:rFonts w:ascii="Times New Roman" w:hAnsi="Times New Roman" w:cs="Times New Roman"/>
          <w:sz w:val="24"/>
          <w:szCs w:val="24"/>
        </w:rPr>
        <w:t xml:space="preserve">parameter set 2 </w:t>
      </w:r>
      <w:r w:rsidR="007103F0" w:rsidRPr="00720646">
        <w:rPr>
          <w:rFonts w:ascii="Times New Roman" w:hAnsi="Times New Roman" w:cs="Times New Roman"/>
          <w:sz w:val="24"/>
          <w:szCs w:val="24"/>
        </w:rPr>
        <w:t xml:space="preserve">(P2) </w:t>
      </w:r>
      <w:r w:rsidRPr="00720646">
        <w:rPr>
          <w:rFonts w:ascii="Times New Roman" w:hAnsi="Times New Roman" w:cs="Times New Roman"/>
          <w:sz w:val="24"/>
          <w:szCs w:val="24"/>
        </w:rPr>
        <w:t xml:space="preserve">increased </w:t>
      </w:r>
      <w:r w:rsidR="00821CEB" w:rsidRPr="00720646">
        <w:rPr>
          <w:rFonts w:ascii="Times New Roman" w:hAnsi="Times New Roman" w:cs="Times New Roman"/>
          <w:sz w:val="24"/>
          <w:szCs w:val="24"/>
        </w:rPr>
        <w:t>LED</w:t>
      </w:r>
      <w:r w:rsidRPr="00720646">
        <w:rPr>
          <w:rFonts w:ascii="Times New Roman" w:hAnsi="Times New Roman" w:cs="Times New Roman"/>
          <w:sz w:val="24"/>
          <w:szCs w:val="24"/>
        </w:rPr>
        <w:t xml:space="preserve"> </w:t>
      </w:r>
      <w:r w:rsidR="002E5689" w:rsidRPr="00720646">
        <w:rPr>
          <w:rFonts w:ascii="Times New Roman" w:hAnsi="Times New Roman" w:cs="Times New Roman"/>
          <w:sz w:val="24"/>
          <w:szCs w:val="24"/>
        </w:rPr>
        <w:t xml:space="preserve">by </w:t>
      </w:r>
      <w:r w:rsidR="00195E39" w:rsidRPr="00720646">
        <w:rPr>
          <w:rFonts w:ascii="Times New Roman" w:hAnsi="Times New Roman" w:cs="Times New Roman"/>
          <w:sz w:val="24"/>
          <w:szCs w:val="24"/>
        </w:rPr>
        <w:t>decreas</w:t>
      </w:r>
      <w:r w:rsidR="002E5689" w:rsidRPr="00720646">
        <w:rPr>
          <w:rFonts w:ascii="Times New Roman" w:hAnsi="Times New Roman" w:cs="Times New Roman"/>
          <w:sz w:val="24"/>
          <w:szCs w:val="24"/>
        </w:rPr>
        <w:t>ing</w:t>
      </w:r>
      <w:r w:rsidR="00195E39" w:rsidRPr="00720646">
        <w:rPr>
          <w:rFonts w:ascii="Times New Roman" w:hAnsi="Times New Roman" w:cs="Times New Roman"/>
          <w:sz w:val="24"/>
          <w:szCs w:val="24"/>
        </w:rPr>
        <w:t xml:space="preserve"> </w:t>
      </w:r>
      <w:r w:rsidRPr="00720646">
        <w:rPr>
          <w:rFonts w:ascii="Times New Roman" w:hAnsi="Times New Roman" w:cs="Times New Roman"/>
          <w:sz w:val="24"/>
          <w:szCs w:val="24"/>
        </w:rPr>
        <w:t>speed</w:t>
      </w:r>
      <w:r w:rsidR="002E5689" w:rsidRPr="00720646">
        <w:rPr>
          <w:rFonts w:ascii="Times New Roman" w:hAnsi="Times New Roman" w:cs="Times New Roman"/>
          <w:sz w:val="24"/>
          <w:szCs w:val="24"/>
        </w:rPr>
        <w:t xml:space="preserve"> and maintaining power</w:t>
      </w:r>
      <w:r w:rsidRPr="00720646">
        <w:rPr>
          <w:rFonts w:ascii="Times New Roman" w:hAnsi="Times New Roman" w:cs="Times New Roman"/>
          <w:sz w:val="24"/>
          <w:szCs w:val="24"/>
        </w:rPr>
        <w:t xml:space="preserve">, and </w:t>
      </w:r>
      <w:r w:rsidR="00195E39" w:rsidRPr="00720646">
        <w:rPr>
          <w:rFonts w:ascii="Times New Roman" w:hAnsi="Times New Roman" w:cs="Times New Roman"/>
          <w:sz w:val="24"/>
          <w:szCs w:val="24"/>
        </w:rPr>
        <w:t xml:space="preserve">parameter set 3 </w:t>
      </w:r>
      <w:r w:rsidR="007103F0" w:rsidRPr="00720646">
        <w:rPr>
          <w:rFonts w:ascii="Times New Roman" w:hAnsi="Times New Roman" w:cs="Times New Roman"/>
          <w:sz w:val="24"/>
          <w:szCs w:val="24"/>
        </w:rPr>
        <w:t xml:space="preserve">(P3) </w:t>
      </w:r>
      <w:r w:rsidRPr="00720646">
        <w:rPr>
          <w:rFonts w:ascii="Times New Roman" w:hAnsi="Times New Roman" w:cs="Times New Roman"/>
          <w:sz w:val="24"/>
          <w:szCs w:val="24"/>
        </w:rPr>
        <w:t xml:space="preserve">had the same </w:t>
      </w:r>
      <w:r w:rsidR="00821CEB" w:rsidRPr="00720646">
        <w:rPr>
          <w:rFonts w:ascii="Times New Roman" w:hAnsi="Times New Roman" w:cs="Times New Roman"/>
          <w:sz w:val="24"/>
          <w:szCs w:val="24"/>
        </w:rPr>
        <w:t>LED</w:t>
      </w:r>
      <w:r w:rsidRPr="00720646">
        <w:rPr>
          <w:rFonts w:ascii="Times New Roman" w:hAnsi="Times New Roman" w:cs="Times New Roman"/>
          <w:sz w:val="24"/>
          <w:szCs w:val="24"/>
        </w:rPr>
        <w:t xml:space="preserve"> </w:t>
      </w:r>
      <w:r w:rsidR="00195E39" w:rsidRPr="00720646">
        <w:rPr>
          <w:rFonts w:ascii="Times New Roman" w:hAnsi="Times New Roman" w:cs="Times New Roman"/>
          <w:sz w:val="24"/>
          <w:szCs w:val="24"/>
        </w:rPr>
        <w:t xml:space="preserve">as </w:t>
      </w:r>
      <w:r w:rsidR="000E60FA" w:rsidRPr="00720646">
        <w:rPr>
          <w:rFonts w:ascii="Times New Roman" w:hAnsi="Times New Roman" w:cs="Times New Roman"/>
          <w:sz w:val="24"/>
          <w:szCs w:val="24"/>
        </w:rPr>
        <w:t>(</w:t>
      </w:r>
      <w:r w:rsidR="007103F0" w:rsidRPr="00720646">
        <w:rPr>
          <w:rFonts w:ascii="Times New Roman" w:hAnsi="Times New Roman" w:cs="Times New Roman"/>
          <w:sz w:val="24"/>
          <w:szCs w:val="24"/>
        </w:rPr>
        <w:t>P2</w:t>
      </w:r>
      <w:r w:rsidR="000E60FA" w:rsidRPr="00720646">
        <w:rPr>
          <w:rFonts w:ascii="Times New Roman" w:hAnsi="Times New Roman" w:cs="Times New Roman"/>
          <w:sz w:val="24"/>
          <w:szCs w:val="24"/>
        </w:rPr>
        <w:t>)</w:t>
      </w:r>
      <w:r w:rsidR="00195E39"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but at a lower power and a correspondingly </w:t>
      </w:r>
      <w:r w:rsidR="007D2260" w:rsidRPr="00720646">
        <w:rPr>
          <w:rFonts w:ascii="Times New Roman" w:hAnsi="Times New Roman" w:cs="Times New Roman"/>
          <w:sz w:val="24"/>
          <w:szCs w:val="24"/>
        </w:rPr>
        <w:t xml:space="preserve">lower </w:t>
      </w:r>
      <w:r w:rsidRPr="00720646">
        <w:rPr>
          <w:rFonts w:ascii="Times New Roman" w:hAnsi="Times New Roman" w:cs="Times New Roman"/>
          <w:sz w:val="24"/>
          <w:szCs w:val="24"/>
        </w:rPr>
        <w:t xml:space="preserve">scanning speed. </w:t>
      </w:r>
      <w:r w:rsidR="00F70993" w:rsidRPr="00720646">
        <w:rPr>
          <w:rFonts w:ascii="Times New Roman" w:hAnsi="Times New Roman" w:cs="Times New Roman"/>
          <w:sz w:val="24"/>
          <w:szCs w:val="24"/>
        </w:rPr>
        <w:t>All samples were fabricated on one build</w:t>
      </w:r>
      <w:r w:rsidR="00666B2E" w:rsidRPr="00720646">
        <w:rPr>
          <w:rFonts w:ascii="Times New Roman" w:hAnsi="Times New Roman" w:cs="Times New Roman"/>
          <w:sz w:val="24"/>
          <w:szCs w:val="24"/>
        </w:rPr>
        <w:t xml:space="preserve"> plate</w:t>
      </w:r>
      <w:r w:rsidR="00F70993" w:rsidRPr="00720646">
        <w:rPr>
          <w:rFonts w:ascii="Times New Roman" w:hAnsi="Times New Roman" w:cs="Times New Roman"/>
          <w:sz w:val="24"/>
          <w:szCs w:val="24"/>
        </w:rPr>
        <w:t>, where processing parameters were varied within the single build.</w:t>
      </w:r>
    </w:p>
    <w:p w14:paraId="0EA9C622" w14:textId="6FBAB7F9" w:rsidR="0068517D" w:rsidRPr="00720646" w:rsidRDefault="0068517D" w:rsidP="0068517D">
      <w:pPr>
        <w:pStyle w:val="Caption"/>
        <w:keepNext/>
        <w:spacing w:after="0"/>
        <w:rPr>
          <w:rFonts w:ascii="Times New Roman" w:hAnsi="Times New Roman" w:cs="Times New Roman"/>
          <w:sz w:val="24"/>
          <w:szCs w:val="24"/>
        </w:rPr>
      </w:pPr>
      <w:bookmarkStart w:id="2" w:name="_Ref56513710"/>
      <w:r w:rsidRPr="00720646">
        <w:rPr>
          <w:rFonts w:ascii="Times New Roman" w:hAnsi="Times New Roman" w:cs="Times New Roman"/>
          <w:b/>
          <w:bCs/>
          <w:i w:val="0"/>
          <w:iCs w:val="0"/>
          <w:color w:val="auto"/>
          <w:sz w:val="24"/>
          <w:szCs w:val="24"/>
        </w:rPr>
        <w:lastRenderedPageBreak/>
        <w:t xml:space="preserve">Table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Table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1</w:t>
      </w:r>
      <w:r w:rsidRPr="00720646">
        <w:rPr>
          <w:rFonts w:ascii="Times New Roman" w:hAnsi="Times New Roman" w:cs="Times New Roman"/>
          <w:b/>
          <w:bCs/>
          <w:i w:val="0"/>
          <w:iCs w:val="0"/>
          <w:color w:val="auto"/>
          <w:sz w:val="24"/>
          <w:szCs w:val="24"/>
        </w:rPr>
        <w:fldChar w:fldCharType="end"/>
      </w:r>
      <w:bookmarkEnd w:id="2"/>
      <w:r w:rsidRPr="00720646">
        <w:rPr>
          <w:rFonts w:ascii="Times New Roman" w:hAnsi="Times New Roman" w:cs="Times New Roman"/>
          <w:i w:val="0"/>
          <w:iCs w:val="0"/>
          <w:color w:val="auto"/>
          <w:sz w:val="24"/>
          <w:szCs w:val="24"/>
        </w:rPr>
        <w:t>. Chemical composition</w:t>
      </w:r>
      <w:r w:rsidR="001C0715" w:rsidRPr="00720646">
        <w:rPr>
          <w:rFonts w:ascii="Times New Roman" w:hAnsi="Times New Roman" w:cs="Times New Roman"/>
          <w:i w:val="0"/>
          <w:iCs w:val="0"/>
          <w:color w:val="auto"/>
          <w:sz w:val="24"/>
          <w:szCs w:val="24"/>
        </w:rPr>
        <w:t xml:space="preserve"> of powder used for</w:t>
      </w:r>
      <w:r w:rsidR="00D16EDA" w:rsidRPr="00720646">
        <w:rPr>
          <w:rFonts w:ascii="Times New Roman" w:hAnsi="Times New Roman" w:cs="Times New Roman"/>
          <w:i w:val="0"/>
          <w:iCs w:val="0"/>
          <w:color w:val="auto"/>
          <w:sz w:val="24"/>
          <w:szCs w:val="24"/>
        </w:rPr>
        <w:t xml:space="preserve"> the</w:t>
      </w:r>
      <w:r w:rsidR="001C0715" w:rsidRPr="00720646">
        <w:rPr>
          <w:rFonts w:ascii="Times New Roman" w:hAnsi="Times New Roman" w:cs="Times New Roman"/>
          <w:i w:val="0"/>
          <w:iCs w:val="0"/>
          <w:color w:val="auto"/>
          <w:sz w:val="24"/>
          <w:szCs w:val="24"/>
        </w:rPr>
        <w:t xml:space="preserve"> X-samples</w:t>
      </w:r>
      <w:r w:rsidR="005B671F" w:rsidRPr="00720646">
        <w:rPr>
          <w:rFonts w:ascii="Times New Roman" w:hAnsi="Times New Roman" w:cs="Times New Roman"/>
          <w:i w:val="0"/>
          <w:iCs w:val="0"/>
          <w:color w:val="auto"/>
          <w:sz w:val="24"/>
          <w:szCs w:val="24"/>
        </w:rPr>
        <w:t xml:space="preserve"> and </w:t>
      </w:r>
      <w:r w:rsidR="00452091" w:rsidRPr="00720646">
        <w:rPr>
          <w:rFonts w:ascii="Times New Roman" w:hAnsi="Times New Roman" w:cs="Times New Roman"/>
          <w:i w:val="0"/>
          <w:iCs w:val="0"/>
          <w:color w:val="auto"/>
          <w:sz w:val="24"/>
          <w:szCs w:val="24"/>
        </w:rPr>
        <w:t>SS</w:t>
      </w:r>
      <w:r w:rsidR="005B671F" w:rsidRPr="00720646">
        <w:rPr>
          <w:rFonts w:ascii="Times New Roman" w:hAnsi="Times New Roman" w:cs="Times New Roman"/>
          <w:i w:val="0"/>
          <w:iCs w:val="0"/>
          <w:color w:val="auto"/>
          <w:sz w:val="24"/>
          <w:szCs w:val="24"/>
        </w:rPr>
        <w:t>316L plate used for single-track testing (weight percent)</w:t>
      </w:r>
      <w:r w:rsidRPr="00720646">
        <w:rPr>
          <w:rFonts w:ascii="Times New Roman" w:hAnsi="Times New Roman" w:cs="Times New Roman"/>
          <w:i w:val="0"/>
          <w:iCs w:val="0"/>
          <w:color w:val="auto"/>
          <w:sz w:val="24"/>
          <w:szCs w:val="24"/>
        </w:rPr>
        <w:t>.</w:t>
      </w:r>
      <w:r w:rsidR="001C0715" w:rsidRPr="00720646">
        <w:rPr>
          <w:rFonts w:ascii="Times New Roman" w:hAnsi="Times New Roman" w:cs="Times New Roman"/>
          <w:i w:val="0"/>
          <w:iCs w:val="0"/>
          <w:color w:val="auto"/>
          <w:sz w:val="24"/>
          <w:szCs w:val="24"/>
        </w:rPr>
        <w:t xml:space="preserve"> Average particle size = 27.7</w:t>
      </w:r>
      <w:r w:rsidR="001C0715" w:rsidRPr="00720646">
        <w:rPr>
          <w:i w:val="0"/>
          <w:iCs w:val="0"/>
          <w:color w:val="auto"/>
          <w:sz w:val="22"/>
          <w:szCs w:val="22"/>
        </w:rPr>
        <w:t xml:space="preserve"> </w:t>
      </w:r>
      <w:r w:rsidR="001C0715" w:rsidRPr="00720646">
        <w:rPr>
          <w:rFonts w:ascii="Times New Roman" w:hAnsi="Times New Roman" w:cs="Times New Roman"/>
          <w:i w:val="0"/>
          <w:iCs w:val="0"/>
          <w:color w:val="auto"/>
          <w:sz w:val="24"/>
          <w:szCs w:val="24"/>
        </w:rPr>
        <w:t>μm.</w:t>
      </w:r>
    </w:p>
    <w:tbl>
      <w:tblPr>
        <w:tblStyle w:val="TableGrid"/>
        <w:tblW w:w="9531" w:type="dxa"/>
        <w:jc w:val="center"/>
        <w:tblLook w:val="04A0" w:firstRow="1" w:lastRow="0" w:firstColumn="1" w:lastColumn="0" w:noHBand="0" w:noVBand="1"/>
      </w:tblPr>
      <w:tblGrid>
        <w:gridCol w:w="889"/>
        <w:gridCol w:w="650"/>
        <w:gridCol w:w="769"/>
        <w:gridCol w:w="769"/>
        <w:gridCol w:w="651"/>
        <w:gridCol w:w="651"/>
        <w:gridCol w:w="651"/>
        <w:gridCol w:w="770"/>
        <w:gridCol w:w="651"/>
        <w:gridCol w:w="770"/>
        <w:gridCol w:w="770"/>
        <w:gridCol w:w="770"/>
        <w:gridCol w:w="770"/>
      </w:tblGrid>
      <w:tr w:rsidR="00FE24A8" w:rsidRPr="00720646" w14:paraId="430DB703" w14:textId="1C24EAFF" w:rsidTr="00422FB5">
        <w:trPr>
          <w:jc w:val="center"/>
        </w:trPr>
        <w:tc>
          <w:tcPr>
            <w:tcW w:w="889" w:type="dxa"/>
            <w:vAlign w:val="center"/>
          </w:tcPr>
          <w:p w14:paraId="2222BFF9" w14:textId="77777777" w:rsidR="00FE24A8" w:rsidRPr="00720646" w:rsidRDefault="00FE24A8" w:rsidP="00132ED2">
            <w:pPr>
              <w:jc w:val="center"/>
              <w:rPr>
                <w:rFonts w:ascii="Times New Roman" w:hAnsi="Times New Roman" w:cs="Times New Roman"/>
                <w:b/>
                <w:bCs/>
                <w:noProof/>
              </w:rPr>
            </w:pPr>
          </w:p>
        </w:tc>
        <w:tc>
          <w:tcPr>
            <w:tcW w:w="0" w:type="auto"/>
            <w:vAlign w:val="center"/>
          </w:tcPr>
          <w:p w14:paraId="6203E35C" w14:textId="7AED5DB8" w:rsidR="00FE24A8" w:rsidRPr="00720646" w:rsidRDefault="00FE24A8" w:rsidP="00132ED2">
            <w:pPr>
              <w:jc w:val="center"/>
              <w:rPr>
                <w:rFonts w:ascii="Times New Roman" w:hAnsi="Times New Roman" w:cs="Times New Roman"/>
                <w:b/>
                <w:bCs/>
                <w:noProof/>
              </w:rPr>
            </w:pPr>
            <w:r w:rsidRPr="00720646">
              <w:rPr>
                <w:rFonts w:ascii="Times New Roman" w:hAnsi="Times New Roman" w:cs="Times New Roman"/>
                <w:b/>
                <w:bCs/>
                <w:noProof/>
              </w:rPr>
              <w:t>Fe</w:t>
            </w:r>
          </w:p>
        </w:tc>
        <w:tc>
          <w:tcPr>
            <w:tcW w:w="0" w:type="auto"/>
            <w:vAlign w:val="center"/>
          </w:tcPr>
          <w:p w14:paraId="1B774D09" w14:textId="33DD9CFD"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Cr</w:t>
            </w:r>
          </w:p>
        </w:tc>
        <w:tc>
          <w:tcPr>
            <w:tcW w:w="0" w:type="auto"/>
            <w:vAlign w:val="center"/>
          </w:tcPr>
          <w:p w14:paraId="1FFCFA9E" w14:textId="52343632"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Ni</w:t>
            </w:r>
          </w:p>
        </w:tc>
        <w:tc>
          <w:tcPr>
            <w:tcW w:w="0" w:type="auto"/>
            <w:vAlign w:val="center"/>
          </w:tcPr>
          <w:p w14:paraId="47273B7E" w14:textId="586B89E1"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Mo</w:t>
            </w:r>
          </w:p>
        </w:tc>
        <w:tc>
          <w:tcPr>
            <w:tcW w:w="0" w:type="auto"/>
            <w:vAlign w:val="center"/>
          </w:tcPr>
          <w:p w14:paraId="02EC702E" w14:textId="6B8644AD"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Mn</w:t>
            </w:r>
          </w:p>
        </w:tc>
        <w:tc>
          <w:tcPr>
            <w:tcW w:w="0" w:type="auto"/>
            <w:vAlign w:val="center"/>
          </w:tcPr>
          <w:p w14:paraId="4398414B" w14:textId="08060137"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Si</w:t>
            </w:r>
          </w:p>
        </w:tc>
        <w:tc>
          <w:tcPr>
            <w:tcW w:w="0" w:type="auto"/>
            <w:vAlign w:val="center"/>
          </w:tcPr>
          <w:p w14:paraId="50CD8079" w14:textId="4DFE2885"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N</w:t>
            </w:r>
          </w:p>
        </w:tc>
        <w:tc>
          <w:tcPr>
            <w:tcW w:w="0" w:type="auto"/>
            <w:vAlign w:val="center"/>
          </w:tcPr>
          <w:p w14:paraId="5D2E6C7E" w14:textId="2A655D0B"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O</w:t>
            </w:r>
          </w:p>
        </w:tc>
        <w:tc>
          <w:tcPr>
            <w:tcW w:w="0" w:type="auto"/>
            <w:vAlign w:val="center"/>
          </w:tcPr>
          <w:p w14:paraId="42D9805C" w14:textId="0DAF49F6"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C</w:t>
            </w:r>
          </w:p>
        </w:tc>
        <w:tc>
          <w:tcPr>
            <w:tcW w:w="0" w:type="auto"/>
            <w:vAlign w:val="center"/>
          </w:tcPr>
          <w:p w14:paraId="73918822" w14:textId="7904EF41"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Cu</w:t>
            </w:r>
          </w:p>
        </w:tc>
        <w:tc>
          <w:tcPr>
            <w:tcW w:w="0" w:type="auto"/>
            <w:vAlign w:val="center"/>
          </w:tcPr>
          <w:p w14:paraId="7710F19F" w14:textId="4D5B8AD2"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S</w:t>
            </w:r>
          </w:p>
        </w:tc>
        <w:tc>
          <w:tcPr>
            <w:tcW w:w="0" w:type="auto"/>
            <w:vAlign w:val="center"/>
          </w:tcPr>
          <w:p w14:paraId="39ED3335" w14:textId="1438227F" w:rsidR="00FE24A8" w:rsidRPr="00720646" w:rsidRDefault="00FE24A8">
            <w:pPr>
              <w:jc w:val="center"/>
              <w:rPr>
                <w:rFonts w:ascii="Times New Roman" w:hAnsi="Times New Roman" w:cs="Times New Roman"/>
                <w:b/>
                <w:bCs/>
                <w:noProof/>
              </w:rPr>
            </w:pPr>
            <w:r w:rsidRPr="00720646">
              <w:rPr>
                <w:rFonts w:ascii="Times New Roman" w:hAnsi="Times New Roman" w:cs="Times New Roman"/>
                <w:b/>
                <w:bCs/>
                <w:noProof/>
              </w:rPr>
              <w:t>P</w:t>
            </w:r>
          </w:p>
        </w:tc>
      </w:tr>
      <w:tr w:rsidR="00FE24A8" w:rsidRPr="00720646" w14:paraId="21D95E7D" w14:textId="7FE96E13" w:rsidTr="00422FB5">
        <w:trPr>
          <w:trHeight w:val="506"/>
          <w:jc w:val="center"/>
        </w:trPr>
        <w:tc>
          <w:tcPr>
            <w:tcW w:w="889" w:type="dxa"/>
            <w:vAlign w:val="center"/>
          </w:tcPr>
          <w:p w14:paraId="0032B3A1" w14:textId="7A127BD1" w:rsidR="00FE24A8" w:rsidRPr="00720646" w:rsidRDefault="00FE24A8" w:rsidP="00592F01">
            <w:pPr>
              <w:jc w:val="center"/>
              <w:rPr>
                <w:rFonts w:ascii="Times New Roman" w:hAnsi="Times New Roman" w:cs="Times New Roman"/>
                <w:noProof/>
              </w:rPr>
            </w:pPr>
            <w:r w:rsidRPr="00720646">
              <w:rPr>
                <w:rFonts w:ascii="Times New Roman" w:hAnsi="Times New Roman" w:cs="Times New Roman"/>
                <w:noProof/>
              </w:rPr>
              <w:t>Powder</w:t>
            </w:r>
          </w:p>
        </w:tc>
        <w:tc>
          <w:tcPr>
            <w:tcW w:w="0" w:type="auto"/>
            <w:vAlign w:val="center"/>
          </w:tcPr>
          <w:p w14:paraId="3421CA2E" w14:textId="49D8D361" w:rsidR="00FE24A8" w:rsidRPr="00720646" w:rsidRDefault="00FE24A8" w:rsidP="00132ED2">
            <w:pPr>
              <w:jc w:val="center"/>
              <w:rPr>
                <w:rFonts w:ascii="Times New Roman" w:hAnsi="Times New Roman" w:cs="Times New Roman"/>
                <w:noProof/>
              </w:rPr>
            </w:pPr>
            <w:r w:rsidRPr="00720646">
              <w:rPr>
                <w:rFonts w:ascii="Times New Roman" w:hAnsi="Times New Roman" w:cs="Times New Roman"/>
                <w:noProof/>
              </w:rPr>
              <w:t>64.7</w:t>
            </w:r>
          </w:p>
        </w:tc>
        <w:tc>
          <w:tcPr>
            <w:tcW w:w="0" w:type="auto"/>
            <w:vAlign w:val="center"/>
          </w:tcPr>
          <w:p w14:paraId="0F562460" w14:textId="10B028DB" w:rsidR="00FE24A8" w:rsidRPr="00720646" w:rsidRDefault="00FE24A8" w:rsidP="00132ED2">
            <w:pPr>
              <w:jc w:val="center"/>
              <w:rPr>
                <w:rFonts w:ascii="Times New Roman" w:hAnsi="Times New Roman" w:cs="Times New Roman"/>
                <w:noProof/>
              </w:rPr>
            </w:pPr>
            <w:r w:rsidRPr="00720646">
              <w:rPr>
                <w:rFonts w:ascii="Times New Roman" w:hAnsi="Times New Roman" w:cs="Times New Roman"/>
                <w:noProof/>
              </w:rPr>
              <w:t>18.07</w:t>
            </w:r>
          </w:p>
        </w:tc>
        <w:tc>
          <w:tcPr>
            <w:tcW w:w="0" w:type="auto"/>
            <w:vAlign w:val="center"/>
          </w:tcPr>
          <w:p w14:paraId="76BE3AAF" w14:textId="4B348FE2"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13.17</w:t>
            </w:r>
          </w:p>
        </w:tc>
        <w:tc>
          <w:tcPr>
            <w:tcW w:w="0" w:type="auto"/>
            <w:vAlign w:val="center"/>
          </w:tcPr>
          <w:p w14:paraId="7ADE342C" w14:textId="574AFDDA"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2.26</w:t>
            </w:r>
          </w:p>
        </w:tc>
        <w:tc>
          <w:tcPr>
            <w:tcW w:w="0" w:type="auto"/>
            <w:vAlign w:val="center"/>
          </w:tcPr>
          <w:p w14:paraId="39846BB4" w14:textId="36AD0AA4"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0.91</w:t>
            </w:r>
          </w:p>
        </w:tc>
        <w:tc>
          <w:tcPr>
            <w:tcW w:w="0" w:type="auto"/>
            <w:vAlign w:val="center"/>
          </w:tcPr>
          <w:p w14:paraId="2824ABA3" w14:textId="277E0CB9"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0.71</w:t>
            </w:r>
          </w:p>
        </w:tc>
        <w:tc>
          <w:tcPr>
            <w:tcW w:w="0" w:type="auto"/>
            <w:vAlign w:val="center"/>
          </w:tcPr>
          <w:p w14:paraId="37E40EA5" w14:textId="52B4A8C5"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0.072</w:t>
            </w:r>
          </w:p>
        </w:tc>
        <w:tc>
          <w:tcPr>
            <w:tcW w:w="0" w:type="auto"/>
            <w:vAlign w:val="center"/>
          </w:tcPr>
          <w:p w14:paraId="2EE6D059" w14:textId="7E8467C7"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0.03</w:t>
            </w:r>
          </w:p>
        </w:tc>
        <w:tc>
          <w:tcPr>
            <w:tcW w:w="0" w:type="auto"/>
            <w:vAlign w:val="center"/>
          </w:tcPr>
          <w:p w14:paraId="79A8A296" w14:textId="388E3EC5"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0.02</w:t>
            </w:r>
          </w:p>
        </w:tc>
        <w:tc>
          <w:tcPr>
            <w:tcW w:w="0" w:type="auto"/>
            <w:vAlign w:val="center"/>
          </w:tcPr>
          <w:p w14:paraId="45F0C4EB" w14:textId="6C11E484"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0.015</w:t>
            </w:r>
          </w:p>
        </w:tc>
        <w:tc>
          <w:tcPr>
            <w:tcW w:w="0" w:type="auto"/>
            <w:vAlign w:val="center"/>
          </w:tcPr>
          <w:p w14:paraId="3BD3F8D7" w14:textId="7F397A35"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0.011</w:t>
            </w:r>
          </w:p>
        </w:tc>
        <w:tc>
          <w:tcPr>
            <w:tcW w:w="0" w:type="auto"/>
            <w:vAlign w:val="center"/>
          </w:tcPr>
          <w:p w14:paraId="2C820CF7" w14:textId="5B122E66"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0.006</w:t>
            </w:r>
          </w:p>
        </w:tc>
      </w:tr>
      <w:tr w:rsidR="00FE24A8" w:rsidRPr="00720646" w14:paraId="3BCD7952" w14:textId="22A2783F" w:rsidTr="00422FB5">
        <w:trPr>
          <w:trHeight w:val="506"/>
          <w:jc w:val="center"/>
        </w:trPr>
        <w:tc>
          <w:tcPr>
            <w:tcW w:w="889" w:type="dxa"/>
            <w:vAlign w:val="center"/>
          </w:tcPr>
          <w:p w14:paraId="5F4CFFDB" w14:textId="68C21E54" w:rsidR="00FE24A8" w:rsidRPr="00720646" w:rsidRDefault="00FE24A8" w:rsidP="00592F01">
            <w:pPr>
              <w:jc w:val="center"/>
              <w:rPr>
                <w:rFonts w:ascii="Times New Roman" w:hAnsi="Times New Roman" w:cs="Times New Roman"/>
                <w:noProof/>
              </w:rPr>
            </w:pPr>
            <w:r w:rsidRPr="00720646">
              <w:rPr>
                <w:rFonts w:ascii="Times New Roman" w:hAnsi="Times New Roman" w:cs="Times New Roman"/>
                <w:noProof/>
              </w:rPr>
              <w:t>316L Plate</w:t>
            </w:r>
          </w:p>
        </w:tc>
        <w:tc>
          <w:tcPr>
            <w:tcW w:w="0" w:type="auto"/>
            <w:vAlign w:val="center"/>
          </w:tcPr>
          <w:p w14:paraId="28006255" w14:textId="4F38CB71" w:rsidR="00FE24A8" w:rsidRPr="00720646" w:rsidRDefault="00FE24A8" w:rsidP="00132ED2">
            <w:pPr>
              <w:jc w:val="center"/>
              <w:rPr>
                <w:rFonts w:ascii="Times New Roman" w:hAnsi="Times New Roman" w:cs="Times New Roman"/>
                <w:noProof/>
              </w:rPr>
            </w:pPr>
            <w:r w:rsidRPr="00720646">
              <w:rPr>
                <w:rFonts w:ascii="Times New Roman" w:hAnsi="Times New Roman" w:cs="Times New Roman"/>
                <w:noProof/>
              </w:rPr>
              <w:t>Bal</w:t>
            </w:r>
          </w:p>
        </w:tc>
        <w:tc>
          <w:tcPr>
            <w:tcW w:w="0" w:type="auto"/>
            <w:vAlign w:val="center"/>
          </w:tcPr>
          <w:p w14:paraId="31C90E54" w14:textId="440AE09C" w:rsidR="00FE24A8" w:rsidRPr="00720646" w:rsidRDefault="00FE24A8" w:rsidP="00132ED2">
            <w:pPr>
              <w:jc w:val="center"/>
              <w:rPr>
                <w:rFonts w:ascii="Times New Roman" w:hAnsi="Times New Roman" w:cs="Times New Roman"/>
                <w:noProof/>
              </w:rPr>
            </w:pPr>
            <w:r w:rsidRPr="00720646">
              <w:rPr>
                <w:rFonts w:ascii="Times New Roman" w:hAnsi="Times New Roman" w:cs="Times New Roman"/>
                <w:noProof/>
              </w:rPr>
              <w:t>17.11</w:t>
            </w:r>
          </w:p>
        </w:tc>
        <w:tc>
          <w:tcPr>
            <w:tcW w:w="0" w:type="auto"/>
            <w:vAlign w:val="center"/>
          </w:tcPr>
          <w:p w14:paraId="09376FE1" w14:textId="7057A0BA"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10.09</w:t>
            </w:r>
          </w:p>
        </w:tc>
        <w:tc>
          <w:tcPr>
            <w:tcW w:w="0" w:type="auto"/>
            <w:vAlign w:val="center"/>
          </w:tcPr>
          <w:p w14:paraId="2ECBC988" w14:textId="6CBDFA86"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2.06</w:t>
            </w:r>
          </w:p>
        </w:tc>
        <w:tc>
          <w:tcPr>
            <w:tcW w:w="0" w:type="auto"/>
            <w:vAlign w:val="center"/>
          </w:tcPr>
          <w:p w14:paraId="5AFF221F" w14:textId="4F40E9BB"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1.22</w:t>
            </w:r>
          </w:p>
        </w:tc>
        <w:tc>
          <w:tcPr>
            <w:tcW w:w="0" w:type="auto"/>
            <w:vAlign w:val="center"/>
          </w:tcPr>
          <w:p w14:paraId="08CCF68D" w14:textId="085378F0"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0.46</w:t>
            </w:r>
          </w:p>
        </w:tc>
        <w:tc>
          <w:tcPr>
            <w:tcW w:w="0" w:type="auto"/>
            <w:vAlign w:val="center"/>
          </w:tcPr>
          <w:p w14:paraId="3A1B394B" w14:textId="5A24D964"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0.052</w:t>
            </w:r>
          </w:p>
        </w:tc>
        <w:tc>
          <w:tcPr>
            <w:tcW w:w="0" w:type="auto"/>
            <w:vAlign w:val="center"/>
          </w:tcPr>
          <w:p w14:paraId="4171C352" w14:textId="77777777" w:rsidR="00FE24A8" w:rsidRPr="00720646" w:rsidRDefault="00FE24A8">
            <w:pPr>
              <w:jc w:val="center"/>
              <w:rPr>
                <w:rFonts w:ascii="Times New Roman" w:hAnsi="Times New Roman" w:cs="Times New Roman"/>
                <w:noProof/>
              </w:rPr>
            </w:pPr>
          </w:p>
        </w:tc>
        <w:tc>
          <w:tcPr>
            <w:tcW w:w="0" w:type="auto"/>
            <w:vAlign w:val="center"/>
          </w:tcPr>
          <w:p w14:paraId="445EE8CC" w14:textId="4ADC6498"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0.016</w:t>
            </w:r>
          </w:p>
        </w:tc>
        <w:tc>
          <w:tcPr>
            <w:tcW w:w="0" w:type="auto"/>
            <w:vAlign w:val="center"/>
          </w:tcPr>
          <w:p w14:paraId="0815A2F2" w14:textId="189BFBEB"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0.310</w:t>
            </w:r>
          </w:p>
        </w:tc>
        <w:tc>
          <w:tcPr>
            <w:tcW w:w="0" w:type="auto"/>
            <w:vAlign w:val="center"/>
          </w:tcPr>
          <w:p w14:paraId="4118C04E" w14:textId="05789D5C"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0.001</w:t>
            </w:r>
          </w:p>
        </w:tc>
        <w:tc>
          <w:tcPr>
            <w:tcW w:w="0" w:type="auto"/>
            <w:vAlign w:val="center"/>
          </w:tcPr>
          <w:p w14:paraId="6D96587C" w14:textId="638AF5AA" w:rsidR="00FE24A8" w:rsidRPr="00720646" w:rsidRDefault="00FE24A8">
            <w:pPr>
              <w:jc w:val="center"/>
              <w:rPr>
                <w:rFonts w:ascii="Times New Roman" w:hAnsi="Times New Roman" w:cs="Times New Roman"/>
                <w:noProof/>
              </w:rPr>
            </w:pPr>
            <w:r w:rsidRPr="00720646">
              <w:rPr>
                <w:rFonts w:ascii="Times New Roman" w:hAnsi="Times New Roman" w:cs="Times New Roman"/>
                <w:noProof/>
              </w:rPr>
              <w:t>0.030</w:t>
            </w:r>
          </w:p>
        </w:tc>
      </w:tr>
    </w:tbl>
    <w:p w14:paraId="21F43D12" w14:textId="77777777" w:rsidR="005B671F" w:rsidRPr="00720646" w:rsidRDefault="005B671F" w:rsidP="00D93231">
      <w:pPr>
        <w:spacing w:after="0" w:line="480" w:lineRule="auto"/>
        <w:rPr>
          <w:rFonts w:ascii="Times New Roman" w:hAnsi="Times New Roman" w:cs="Times New Roman"/>
          <w:sz w:val="24"/>
          <w:szCs w:val="24"/>
        </w:rPr>
      </w:pPr>
    </w:p>
    <w:p w14:paraId="76E2742B" w14:textId="51E4E9F5" w:rsidR="006E56C5" w:rsidRPr="00720646" w:rsidRDefault="006E56C5" w:rsidP="006E56C5">
      <w:pPr>
        <w:pStyle w:val="Caption"/>
        <w:keepNext/>
        <w:spacing w:after="0"/>
        <w:rPr>
          <w:rFonts w:ascii="Times New Roman" w:hAnsi="Times New Roman" w:cs="Times New Roman"/>
          <w:sz w:val="24"/>
          <w:szCs w:val="24"/>
        </w:rPr>
      </w:pPr>
      <w:bookmarkStart w:id="3" w:name="_Ref48430528"/>
      <w:r w:rsidRPr="00720646">
        <w:rPr>
          <w:rFonts w:ascii="Times New Roman" w:hAnsi="Times New Roman" w:cs="Times New Roman"/>
          <w:b/>
          <w:bCs/>
          <w:i w:val="0"/>
          <w:iCs w:val="0"/>
          <w:color w:val="auto"/>
          <w:sz w:val="24"/>
          <w:szCs w:val="24"/>
        </w:rPr>
        <w:t xml:space="preserve">Table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Table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2</w:t>
      </w:r>
      <w:r w:rsidRPr="00720646">
        <w:rPr>
          <w:rFonts w:ascii="Times New Roman" w:hAnsi="Times New Roman" w:cs="Times New Roman"/>
          <w:b/>
          <w:bCs/>
          <w:i w:val="0"/>
          <w:iCs w:val="0"/>
          <w:color w:val="auto"/>
          <w:sz w:val="24"/>
          <w:szCs w:val="24"/>
        </w:rPr>
        <w:fldChar w:fldCharType="end"/>
      </w:r>
      <w:bookmarkEnd w:id="3"/>
      <w:r w:rsidRPr="00720646">
        <w:rPr>
          <w:rFonts w:ascii="Times New Roman" w:hAnsi="Times New Roman" w:cs="Times New Roman"/>
          <w:i w:val="0"/>
          <w:iCs w:val="0"/>
          <w:color w:val="auto"/>
          <w:sz w:val="24"/>
          <w:szCs w:val="24"/>
        </w:rPr>
        <w:t>. PBF parameters for fabrication of the lattice emulating X-samples. Percent porosity is reported for the 1.5 mm samples.</w:t>
      </w:r>
    </w:p>
    <w:tbl>
      <w:tblPr>
        <w:tblStyle w:val="TableGrid"/>
        <w:tblW w:w="5003" w:type="pct"/>
        <w:jc w:val="center"/>
        <w:tblLayout w:type="fixed"/>
        <w:tblLook w:val="04A0" w:firstRow="1" w:lastRow="0" w:firstColumn="1" w:lastColumn="0" w:noHBand="0" w:noVBand="1"/>
      </w:tblPr>
      <w:tblGrid>
        <w:gridCol w:w="1600"/>
        <w:gridCol w:w="891"/>
        <w:gridCol w:w="1108"/>
        <w:gridCol w:w="986"/>
        <w:gridCol w:w="1025"/>
        <w:gridCol w:w="1244"/>
        <w:gridCol w:w="1342"/>
        <w:gridCol w:w="1160"/>
      </w:tblGrid>
      <w:tr w:rsidR="000E62CE" w:rsidRPr="00720646" w14:paraId="2F2F10CE" w14:textId="77777777" w:rsidTr="00422FB5">
        <w:trPr>
          <w:jc w:val="center"/>
        </w:trPr>
        <w:tc>
          <w:tcPr>
            <w:tcW w:w="855" w:type="pct"/>
            <w:vAlign w:val="center"/>
          </w:tcPr>
          <w:p w14:paraId="688F911A" w14:textId="77777777" w:rsidR="00A30FE4" w:rsidRPr="00720646" w:rsidRDefault="00A30FE4" w:rsidP="006E56C5">
            <w:pPr>
              <w:jc w:val="center"/>
              <w:rPr>
                <w:rFonts w:ascii="Times New Roman" w:hAnsi="Times New Roman" w:cs="Times New Roman"/>
                <w:b/>
                <w:bCs/>
                <w:noProof/>
              </w:rPr>
            </w:pPr>
          </w:p>
        </w:tc>
        <w:tc>
          <w:tcPr>
            <w:tcW w:w="476" w:type="pct"/>
            <w:vAlign w:val="center"/>
          </w:tcPr>
          <w:p w14:paraId="66BE7978"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Power,</w:t>
            </w:r>
          </w:p>
          <w:p w14:paraId="3446E76E"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P (W)</w:t>
            </w:r>
          </w:p>
        </w:tc>
        <w:tc>
          <w:tcPr>
            <w:tcW w:w="592" w:type="pct"/>
            <w:vAlign w:val="center"/>
          </w:tcPr>
          <w:p w14:paraId="1F2943F3"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Scanning Velocity,</w:t>
            </w:r>
          </w:p>
          <w:p w14:paraId="0D2084B7"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v (mm/s)</w:t>
            </w:r>
          </w:p>
        </w:tc>
        <w:tc>
          <w:tcPr>
            <w:tcW w:w="527" w:type="pct"/>
            <w:vAlign w:val="center"/>
          </w:tcPr>
          <w:p w14:paraId="3390263D"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Linear Energy Density,</w:t>
            </w:r>
          </w:p>
          <w:p w14:paraId="3C17D01F"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LED (J/mm)</w:t>
            </w:r>
          </w:p>
        </w:tc>
        <w:tc>
          <w:tcPr>
            <w:tcW w:w="548" w:type="pct"/>
            <w:vAlign w:val="center"/>
          </w:tcPr>
          <w:p w14:paraId="7898068E"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Hatch Spacing, h (µm)</w:t>
            </w:r>
          </w:p>
        </w:tc>
        <w:tc>
          <w:tcPr>
            <w:tcW w:w="665" w:type="pct"/>
            <w:vAlign w:val="center"/>
          </w:tcPr>
          <w:p w14:paraId="7B4078DB"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Layer Thickness,</w:t>
            </w:r>
          </w:p>
          <w:p w14:paraId="736972C0" w14:textId="77777777"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t (µm)</w:t>
            </w:r>
          </w:p>
        </w:tc>
        <w:tc>
          <w:tcPr>
            <w:tcW w:w="717" w:type="pct"/>
          </w:tcPr>
          <w:p w14:paraId="6A19E445" w14:textId="158E2EA9" w:rsidR="000E62CE" w:rsidRPr="00720646" w:rsidRDefault="000E62CE" w:rsidP="000E62CE">
            <w:pPr>
              <w:jc w:val="center"/>
              <w:rPr>
                <w:rFonts w:ascii="Times New Roman" w:hAnsi="Times New Roman" w:cs="Times New Roman"/>
                <w:b/>
                <w:bCs/>
                <w:noProof/>
              </w:rPr>
            </w:pPr>
            <w:r w:rsidRPr="00720646">
              <w:rPr>
                <w:rFonts w:ascii="Times New Roman" w:hAnsi="Times New Roman" w:cs="Times New Roman"/>
                <w:b/>
                <w:bCs/>
                <w:noProof/>
              </w:rPr>
              <w:t>Volumetric Energy Density,</w:t>
            </w:r>
          </w:p>
          <w:p w14:paraId="6FF5545C" w14:textId="12D5910D" w:rsidR="00A30FE4" w:rsidRPr="00720646" w:rsidRDefault="000E62CE" w:rsidP="000E62CE">
            <w:pPr>
              <w:jc w:val="center"/>
              <w:rPr>
                <w:rFonts w:ascii="Times New Roman" w:hAnsi="Times New Roman" w:cs="Times New Roman"/>
                <w:b/>
                <w:bCs/>
                <w:noProof/>
              </w:rPr>
            </w:pPr>
            <w:r w:rsidRPr="00720646">
              <w:rPr>
                <w:rFonts w:ascii="Times New Roman" w:hAnsi="Times New Roman" w:cs="Times New Roman"/>
                <w:b/>
                <w:bCs/>
                <w:noProof/>
              </w:rPr>
              <w:t>VED (J/mm</w:t>
            </w:r>
            <w:r w:rsidRPr="00720646">
              <w:rPr>
                <w:rFonts w:ascii="Times New Roman" w:hAnsi="Times New Roman" w:cs="Times New Roman"/>
                <w:b/>
                <w:bCs/>
                <w:noProof/>
                <w:vertAlign w:val="superscript"/>
              </w:rPr>
              <w:t>3</w:t>
            </w:r>
            <w:r w:rsidRPr="00720646">
              <w:rPr>
                <w:rFonts w:ascii="Times New Roman" w:hAnsi="Times New Roman" w:cs="Times New Roman"/>
                <w:b/>
                <w:bCs/>
                <w:noProof/>
              </w:rPr>
              <w:t>)</w:t>
            </w:r>
          </w:p>
        </w:tc>
        <w:tc>
          <w:tcPr>
            <w:tcW w:w="620" w:type="pct"/>
            <w:vAlign w:val="center"/>
          </w:tcPr>
          <w:p w14:paraId="2F642012" w14:textId="2C8B1D71" w:rsidR="00A30FE4" w:rsidRPr="00720646" w:rsidRDefault="00A30FE4" w:rsidP="006E56C5">
            <w:pPr>
              <w:jc w:val="center"/>
              <w:rPr>
                <w:rFonts w:ascii="Times New Roman" w:hAnsi="Times New Roman" w:cs="Times New Roman"/>
                <w:b/>
                <w:bCs/>
                <w:noProof/>
              </w:rPr>
            </w:pPr>
            <w:r w:rsidRPr="00720646">
              <w:rPr>
                <w:rFonts w:ascii="Times New Roman" w:hAnsi="Times New Roman" w:cs="Times New Roman"/>
                <w:b/>
                <w:bCs/>
                <w:noProof/>
              </w:rPr>
              <w:t>Measured Percent Porosity</w:t>
            </w:r>
          </w:p>
        </w:tc>
      </w:tr>
      <w:tr w:rsidR="000E62CE" w:rsidRPr="00720646" w14:paraId="00E8E9ED" w14:textId="77777777" w:rsidTr="00422FB5">
        <w:trPr>
          <w:trHeight w:val="506"/>
          <w:jc w:val="center"/>
        </w:trPr>
        <w:tc>
          <w:tcPr>
            <w:tcW w:w="855" w:type="pct"/>
            <w:vAlign w:val="center"/>
          </w:tcPr>
          <w:p w14:paraId="3BA48681" w14:textId="77777777" w:rsidR="00A30FE4" w:rsidRPr="00720646" w:rsidRDefault="00A30FE4" w:rsidP="006E56C5">
            <w:pPr>
              <w:rPr>
                <w:rFonts w:ascii="Times New Roman" w:hAnsi="Times New Roman" w:cs="Times New Roman"/>
                <w:noProof/>
              </w:rPr>
            </w:pPr>
            <w:r w:rsidRPr="00720646">
              <w:rPr>
                <w:rFonts w:ascii="Times New Roman" w:hAnsi="Times New Roman" w:cs="Times New Roman"/>
                <w:noProof/>
              </w:rPr>
              <w:t>P1 (Nominal)</w:t>
            </w:r>
          </w:p>
        </w:tc>
        <w:tc>
          <w:tcPr>
            <w:tcW w:w="476" w:type="pct"/>
            <w:vAlign w:val="center"/>
          </w:tcPr>
          <w:p w14:paraId="31C8CA45"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214</w:t>
            </w:r>
          </w:p>
        </w:tc>
        <w:tc>
          <w:tcPr>
            <w:tcW w:w="592" w:type="pct"/>
            <w:vAlign w:val="center"/>
          </w:tcPr>
          <w:p w14:paraId="7F0496E0"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928</w:t>
            </w:r>
          </w:p>
        </w:tc>
        <w:tc>
          <w:tcPr>
            <w:tcW w:w="527" w:type="pct"/>
            <w:vAlign w:val="center"/>
          </w:tcPr>
          <w:p w14:paraId="6E1CF919"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0.23</w:t>
            </w:r>
          </w:p>
        </w:tc>
        <w:tc>
          <w:tcPr>
            <w:tcW w:w="548" w:type="pct"/>
            <w:vAlign w:val="center"/>
          </w:tcPr>
          <w:p w14:paraId="688D194F"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100</w:t>
            </w:r>
          </w:p>
        </w:tc>
        <w:tc>
          <w:tcPr>
            <w:tcW w:w="665" w:type="pct"/>
            <w:vMerge w:val="restart"/>
            <w:vAlign w:val="center"/>
          </w:tcPr>
          <w:p w14:paraId="0810D4D4"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40</w:t>
            </w:r>
          </w:p>
        </w:tc>
        <w:tc>
          <w:tcPr>
            <w:tcW w:w="717" w:type="pct"/>
          </w:tcPr>
          <w:p w14:paraId="1F16D35C" w14:textId="43730D24"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57.5</w:t>
            </w:r>
          </w:p>
        </w:tc>
        <w:tc>
          <w:tcPr>
            <w:tcW w:w="620" w:type="pct"/>
            <w:vAlign w:val="center"/>
          </w:tcPr>
          <w:p w14:paraId="08C1766D" w14:textId="31B2453C"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&lt;0.01%</w:t>
            </w:r>
          </w:p>
        </w:tc>
      </w:tr>
      <w:tr w:rsidR="000E62CE" w:rsidRPr="00720646" w14:paraId="71734891" w14:textId="77777777" w:rsidTr="00422FB5">
        <w:trPr>
          <w:trHeight w:val="506"/>
          <w:jc w:val="center"/>
        </w:trPr>
        <w:tc>
          <w:tcPr>
            <w:tcW w:w="855" w:type="pct"/>
            <w:vAlign w:val="center"/>
          </w:tcPr>
          <w:p w14:paraId="0262D0AA" w14:textId="77777777" w:rsidR="00A30FE4" w:rsidRPr="00720646" w:rsidRDefault="00A30FE4" w:rsidP="006E56C5">
            <w:pPr>
              <w:rPr>
                <w:rFonts w:ascii="Times New Roman" w:hAnsi="Times New Roman" w:cs="Times New Roman"/>
                <w:noProof/>
              </w:rPr>
            </w:pPr>
            <w:r w:rsidRPr="00720646">
              <w:rPr>
                <w:rFonts w:ascii="Times New Roman" w:hAnsi="Times New Roman" w:cs="Times New Roman"/>
                <w:noProof/>
              </w:rPr>
              <w:t>P2 (High LED)</w:t>
            </w:r>
          </w:p>
        </w:tc>
        <w:tc>
          <w:tcPr>
            <w:tcW w:w="476" w:type="pct"/>
            <w:vAlign w:val="center"/>
          </w:tcPr>
          <w:p w14:paraId="23EBB9A4"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214</w:t>
            </w:r>
          </w:p>
        </w:tc>
        <w:tc>
          <w:tcPr>
            <w:tcW w:w="592" w:type="pct"/>
            <w:vAlign w:val="center"/>
          </w:tcPr>
          <w:p w14:paraId="253D8A2D"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535</w:t>
            </w:r>
          </w:p>
        </w:tc>
        <w:tc>
          <w:tcPr>
            <w:tcW w:w="527" w:type="pct"/>
            <w:vAlign w:val="center"/>
          </w:tcPr>
          <w:p w14:paraId="44EAB760"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0.40</w:t>
            </w:r>
          </w:p>
        </w:tc>
        <w:tc>
          <w:tcPr>
            <w:tcW w:w="548" w:type="pct"/>
            <w:vAlign w:val="center"/>
          </w:tcPr>
          <w:p w14:paraId="7B89C9F5"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130</w:t>
            </w:r>
          </w:p>
        </w:tc>
        <w:tc>
          <w:tcPr>
            <w:tcW w:w="665" w:type="pct"/>
            <w:vMerge/>
          </w:tcPr>
          <w:p w14:paraId="7015A9B2" w14:textId="77777777" w:rsidR="00A30FE4" w:rsidRPr="00720646" w:rsidRDefault="00A30FE4" w:rsidP="006E56C5">
            <w:pPr>
              <w:rPr>
                <w:rFonts w:ascii="Times New Roman" w:hAnsi="Times New Roman" w:cs="Times New Roman"/>
                <w:noProof/>
              </w:rPr>
            </w:pPr>
          </w:p>
        </w:tc>
        <w:tc>
          <w:tcPr>
            <w:tcW w:w="717" w:type="pct"/>
          </w:tcPr>
          <w:p w14:paraId="131112E9" w14:textId="1A59948F"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76.9</w:t>
            </w:r>
          </w:p>
        </w:tc>
        <w:tc>
          <w:tcPr>
            <w:tcW w:w="620" w:type="pct"/>
            <w:vAlign w:val="center"/>
          </w:tcPr>
          <w:p w14:paraId="0A1C0EDF" w14:textId="49B72B9D"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0.2%</w:t>
            </w:r>
          </w:p>
        </w:tc>
      </w:tr>
      <w:tr w:rsidR="000E62CE" w:rsidRPr="00720646" w14:paraId="1291C253" w14:textId="77777777" w:rsidTr="00422FB5">
        <w:trPr>
          <w:trHeight w:val="506"/>
          <w:jc w:val="center"/>
        </w:trPr>
        <w:tc>
          <w:tcPr>
            <w:tcW w:w="855" w:type="pct"/>
            <w:vAlign w:val="center"/>
          </w:tcPr>
          <w:p w14:paraId="6EB3CE6C" w14:textId="77777777" w:rsidR="00A30FE4" w:rsidRPr="00720646" w:rsidRDefault="00A30FE4" w:rsidP="006E56C5">
            <w:pPr>
              <w:rPr>
                <w:rFonts w:ascii="Times New Roman" w:hAnsi="Times New Roman" w:cs="Times New Roman"/>
                <w:noProof/>
              </w:rPr>
            </w:pPr>
            <w:r w:rsidRPr="00720646">
              <w:rPr>
                <w:rFonts w:ascii="Times New Roman" w:hAnsi="Times New Roman" w:cs="Times New Roman"/>
                <w:noProof/>
              </w:rPr>
              <w:t>P3 (Low P, High LED)</w:t>
            </w:r>
          </w:p>
        </w:tc>
        <w:tc>
          <w:tcPr>
            <w:tcW w:w="476" w:type="pct"/>
            <w:vAlign w:val="center"/>
          </w:tcPr>
          <w:p w14:paraId="0302E6DF"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100</w:t>
            </w:r>
          </w:p>
        </w:tc>
        <w:tc>
          <w:tcPr>
            <w:tcW w:w="592" w:type="pct"/>
            <w:vAlign w:val="center"/>
          </w:tcPr>
          <w:p w14:paraId="215FA034"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250</w:t>
            </w:r>
          </w:p>
        </w:tc>
        <w:tc>
          <w:tcPr>
            <w:tcW w:w="527" w:type="pct"/>
            <w:vAlign w:val="center"/>
          </w:tcPr>
          <w:p w14:paraId="6C919E4B"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0.40</w:t>
            </w:r>
          </w:p>
        </w:tc>
        <w:tc>
          <w:tcPr>
            <w:tcW w:w="548" w:type="pct"/>
            <w:vAlign w:val="center"/>
          </w:tcPr>
          <w:p w14:paraId="297284F4"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110</w:t>
            </w:r>
          </w:p>
        </w:tc>
        <w:tc>
          <w:tcPr>
            <w:tcW w:w="665" w:type="pct"/>
            <w:vMerge/>
          </w:tcPr>
          <w:p w14:paraId="29635916" w14:textId="77777777" w:rsidR="00A30FE4" w:rsidRPr="00720646" w:rsidRDefault="00A30FE4" w:rsidP="006E56C5">
            <w:pPr>
              <w:rPr>
                <w:rFonts w:ascii="Times New Roman" w:hAnsi="Times New Roman" w:cs="Times New Roman"/>
                <w:noProof/>
              </w:rPr>
            </w:pPr>
          </w:p>
        </w:tc>
        <w:tc>
          <w:tcPr>
            <w:tcW w:w="717" w:type="pct"/>
          </w:tcPr>
          <w:p w14:paraId="0D12E3FB" w14:textId="203094BD"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90.9</w:t>
            </w:r>
          </w:p>
        </w:tc>
        <w:tc>
          <w:tcPr>
            <w:tcW w:w="620" w:type="pct"/>
            <w:vAlign w:val="center"/>
          </w:tcPr>
          <w:p w14:paraId="635D6FAA" w14:textId="110F2534"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1.2%</w:t>
            </w:r>
          </w:p>
        </w:tc>
      </w:tr>
      <w:tr w:rsidR="000E62CE" w:rsidRPr="00720646" w14:paraId="5F5770A4" w14:textId="77777777" w:rsidTr="00422FB5">
        <w:trPr>
          <w:trHeight w:val="506"/>
          <w:jc w:val="center"/>
        </w:trPr>
        <w:tc>
          <w:tcPr>
            <w:tcW w:w="855" w:type="pct"/>
            <w:vAlign w:val="center"/>
          </w:tcPr>
          <w:p w14:paraId="7CD89D66" w14:textId="77777777" w:rsidR="00A30FE4" w:rsidRPr="00720646" w:rsidRDefault="00A30FE4" w:rsidP="006E56C5">
            <w:pPr>
              <w:rPr>
                <w:rFonts w:ascii="Times New Roman" w:hAnsi="Times New Roman" w:cs="Times New Roman"/>
                <w:noProof/>
              </w:rPr>
            </w:pPr>
            <w:r w:rsidRPr="00720646">
              <w:rPr>
                <w:rFonts w:ascii="Times New Roman" w:hAnsi="Times New Roman" w:cs="Times New Roman"/>
                <w:noProof/>
              </w:rPr>
              <w:t>Up-skin</w:t>
            </w:r>
          </w:p>
        </w:tc>
        <w:tc>
          <w:tcPr>
            <w:tcW w:w="476" w:type="pct"/>
            <w:vAlign w:val="center"/>
          </w:tcPr>
          <w:p w14:paraId="1D1B5B8D"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150</w:t>
            </w:r>
          </w:p>
        </w:tc>
        <w:tc>
          <w:tcPr>
            <w:tcW w:w="592" w:type="pct"/>
            <w:vAlign w:val="center"/>
          </w:tcPr>
          <w:p w14:paraId="3D93EFB0"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515</w:t>
            </w:r>
          </w:p>
        </w:tc>
        <w:tc>
          <w:tcPr>
            <w:tcW w:w="527" w:type="pct"/>
            <w:vAlign w:val="center"/>
          </w:tcPr>
          <w:p w14:paraId="6F5F0701"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0.29</w:t>
            </w:r>
          </w:p>
        </w:tc>
        <w:tc>
          <w:tcPr>
            <w:tcW w:w="548" w:type="pct"/>
            <w:vAlign w:val="center"/>
          </w:tcPr>
          <w:p w14:paraId="2B9CA9ED"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100</w:t>
            </w:r>
          </w:p>
        </w:tc>
        <w:tc>
          <w:tcPr>
            <w:tcW w:w="665" w:type="pct"/>
            <w:vMerge/>
          </w:tcPr>
          <w:p w14:paraId="342FA69D" w14:textId="77777777" w:rsidR="00A30FE4" w:rsidRPr="00720646" w:rsidRDefault="00A30FE4" w:rsidP="006E56C5">
            <w:pPr>
              <w:rPr>
                <w:rFonts w:ascii="Times New Roman" w:hAnsi="Times New Roman" w:cs="Times New Roman"/>
                <w:noProof/>
              </w:rPr>
            </w:pPr>
          </w:p>
        </w:tc>
        <w:tc>
          <w:tcPr>
            <w:tcW w:w="717" w:type="pct"/>
          </w:tcPr>
          <w:p w14:paraId="07BE044D" w14:textId="699F2BDF" w:rsidR="00A30FE4" w:rsidRPr="00720646" w:rsidRDefault="007B0FCC" w:rsidP="006E56C5">
            <w:pPr>
              <w:jc w:val="center"/>
              <w:rPr>
                <w:rFonts w:ascii="Times New Roman" w:hAnsi="Times New Roman" w:cs="Times New Roman"/>
                <w:noProof/>
              </w:rPr>
            </w:pPr>
            <w:r w:rsidRPr="00720646">
              <w:rPr>
                <w:rFonts w:ascii="Times New Roman" w:hAnsi="Times New Roman" w:cs="Times New Roman"/>
                <w:noProof/>
              </w:rPr>
              <w:t>72.8</w:t>
            </w:r>
          </w:p>
        </w:tc>
        <w:tc>
          <w:tcPr>
            <w:tcW w:w="620" w:type="pct"/>
            <w:vAlign w:val="center"/>
          </w:tcPr>
          <w:p w14:paraId="2317B3BF" w14:textId="28C0CE7B"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w:t>
            </w:r>
          </w:p>
        </w:tc>
      </w:tr>
      <w:tr w:rsidR="000E62CE" w:rsidRPr="00720646" w14:paraId="06F582D4" w14:textId="77777777" w:rsidTr="00422FB5">
        <w:trPr>
          <w:trHeight w:val="506"/>
          <w:jc w:val="center"/>
        </w:trPr>
        <w:tc>
          <w:tcPr>
            <w:tcW w:w="855" w:type="pct"/>
            <w:vAlign w:val="center"/>
          </w:tcPr>
          <w:p w14:paraId="38891DA5" w14:textId="77777777" w:rsidR="00A30FE4" w:rsidRPr="00720646" w:rsidRDefault="00A30FE4" w:rsidP="006E56C5">
            <w:pPr>
              <w:rPr>
                <w:rFonts w:ascii="Times New Roman" w:hAnsi="Times New Roman" w:cs="Times New Roman"/>
                <w:noProof/>
              </w:rPr>
            </w:pPr>
            <w:r w:rsidRPr="00720646">
              <w:rPr>
                <w:rFonts w:ascii="Times New Roman" w:hAnsi="Times New Roman" w:cs="Times New Roman"/>
                <w:noProof/>
              </w:rPr>
              <w:t>Down-skin</w:t>
            </w:r>
          </w:p>
        </w:tc>
        <w:tc>
          <w:tcPr>
            <w:tcW w:w="476" w:type="pct"/>
            <w:vAlign w:val="center"/>
          </w:tcPr>
          <w:p w14:paraId="7F430327"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74</w:t>
            </w:r>
          </w:p>
        </w:tc>
        <w:tc>
          <w:tcPr>
            <w:tcW w:w="592" w:type="pct"/>
            <w:vAlign w:val="center"/>
          </w:tcPr>
          <w:p w14:paraId="48DCE28F"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951</w:t>
            </w:r>
          </w:p>
        </w:tc>
        <w:tc>
          <w:tcPr>
            <w:tcW w:w="527" w:type="pct"/>
            <w:vAlign w:val="center"/>
          </w:tcPr>
          <w:p w14:paraId="5CEC574C"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0.08</w:t>
            </w:r>
          </w:p>
        </w:tc>
        <w:tc>
          <w:tcPr>
            <w:tcW w:w="548" w:type="pct"/>
            <w:vAlign w:val="center"/>
          </w:tcPr>
          <w:p w14:paraId="71DDE628" w14:textId="77777777"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90</w:t>
            </w:r>
          </w:p>
        </w:tc>
        <w:tc>
          <w:tcPr>
            <w:tcW w:w="665" w:type="pct"/>
            <w:vMerge/>
          </w:tcPr>
          <w:p w14:paraId="68D38DC8" w14:textId="77777777" w:rsidR="00A30FE4" w:rsidRPr="00720646" w:rsidRDefault="00A30FE4" w:rsidP="006E56C5">
            <w:pPr>
              <w:rPr>
                <w:rFonts w:ascii="Times New Roman" w:hAnsi="Times New Roman" w:cs="Times New Roman"/>
                <w:noProof/>
              </w:rPr>
            </w:pPr>
          </w:p>
        </w:tc>
        <w:tc>
          <w:tcPr>
            <w:tcW w:w="717" w:type="pct"/>
          </w:tcPr>
          <w:p w14:paraId="6658AC5A" w14:textId="52B9B125" w:rsidR="00A30FE4" w:rsidRPr="00720646" w:rsidRDefault="007B0FCC" w:rsidP="006E56C5">
            <w:pPr>
              <w:jc w:val="center"/>
              <w:rPr>
                <w:rFonts w:ascii="Times New Roman" w:hAnsi="Times New Roman" w:cs="Times New Roman"/>
                <w:noProof/>
              </w:rPr>
            </w:pPr>
            <w:r w:rsidRPr="00720646">
              <w:rPr>
                <w:rFonts w:ascii="Times New Roman" w:hAnsi="Times New Roman" w:cs="Times New Roman"/>
                <w:noProof/>
              </w:rPr>
              <w:t>21.6</w:t>
            </w:r>
          </w:p>
        </w:tc>
        <w:tc>
          <w:tcPr>
            <w:tcW w:w="620" w:type="pct"/>
            <w:vAlign w:val="center"/>
          </w:tcPr>
          <w:p w14:paraId="16F3183C" w14:textId="1FB7B99E" w:rsidR="00A30FE4" w:rsidRPr="00720646" w:rsidRDefault="00A30FE4" w:rsidP="006E56C5">
            <w:pPr>
              <w:jc w:val="center"/>
              <w:rPr>
                <w:rFonts w:ascii="Times New Roman" w:hAnsi="Times New Roman" w:cs="Times New Roman"/>
                <w:noProof/>
              </w:rPr>
            </w:pPr>
            <w:r w:rsidRPr="00720646">
              <w:rPr>
                <w:rFonts w:ascii="Times New Roman" w:hAnsi="Times New Roman" w:cs="Times New Roman"/>
                <w:noProof/>
              </w:rPr>
              <w:t>-</w:t>
            </w:r>
          </w:p>
        </w:tc>
      </w:tr>
    </w:tbl>
    <w:p w14:paraId="213227FF" w14:textId="77777777" w:rsidR="006E56C5" w:rsidRPr="00720646" w:rsidRDefault="006E56C5" w:rsidP="00C56DFC">
      <w:pPr>
        <w:spacing w:after="0" w:line="480" w:lineRule="auto"/>
        <w:ind w:firstLine="360"/>
        <w:rPr>
          <w:rFonts w:ascii="Times New Roman" w:hAnsi="Times New Roman" w:cs="Times New Roman"/>
          <w:sz w:val="24"/>
          <w:szCs w:val="24"/>
        </w:rPr>
      </w:pPr>
    </w:p>
    <w:p w14:paraId="28869CE2" w14:textId="21A9FF79" w:rsidR="00A366F9" w:rsidRPr="00720646" w:rsidRDefault="00B4027C" w:rsidP="00C56DFC">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To determine appropriate hatch spacings for each parameter set, single-track laser scans, without powder, were conducted</w:t>
      </w:r>
      <w:r w:rsidR="00724842" w:rsidRPr="00720646">
        <w:rPr>
          <w:rFonts w:ascii="Times New Roman" w:hAnsi="Times New Roman" w:cs="Times New Roman"/>
          <w:sz w:val="24"/>
          <w:szCs w:val="24"/>
        </w:rPr>
        <w:t xml:space="preserve"> on </w:t>
      </w:r>
      <w:r w:rsidR="008C6301" w:rsidRPr="00720646">
        <w:rPr>
          <w:rFonts w:ascii="Times New Roman" w:hAnsi="Times New Roman" w:cs="Times New Roman"/>
          <w:sz w:val="24"/>
          <w:szCs w:val="24"/>
        </w:rPr>
        <w:t xml:space="preserve">a </w:t>
      </w:r>
      <w:r w:rsidR="00452091" w:rsidRPr="00720646">
        <w:rPr>
          <w:rFonts w:ascii="Times New Roman" w:hAnsi="Times New Roman" w:cs="Times New Roman"/>
          <w:sz w:val="24"/>
          <w:szCs w:val="24"/>
        </w:rPr>
        <w:t>SS</w:t>
      </w:r>
      <w:r w:rsidR="00724842" w:rsidRPr="00720646">
        <w:rPr>
          <w:rFonts w:ascii="Times New Roman" w:hAnsi="Times New Roman" w:cs="Times New Roman"/>
          <w:sz w:val="24"/>
          <w:szCs w:val="24"/>
        </w:rPr>
        <w:t>316L plate</w:t>
      </w:r>
      <w:r w:rsidR="00FE24A8" w:rsidRPr="00720646">
        <w:rPr>
          <w:rFonts w:ascii="Times New Roman" w:hAnsi="Times New Roman" w:cs="Times New Roman"/>
          <w:sz w:val="24"/>
          <w:szCs w:val="24"/>
        </w:rPr>
        <w:t>,</w:t>
      </w:r>
      <w:r w:rsidR="008C6301" w:rsidRPr="00720646">
        <w:rPr>
          <w:rFonts w:ascii="Times New Roman" w:hAnsi="Times New Roman" w:cs="Times New Roman"/>
          <w:sz w:val="24"/>
          <w:szCs w:val="24"/>
        </w:rPr>
        <w:t xml:space="preserve"> with</w:t>
      </w:r>
      <w:r w:rsidR="004D10F2" w:rsidRPr="00720646">
        <w:rPr>
          <w:rFonts w:ascii="Times New Roman" w:hAnsi="Times New Roman" w:cs="Times New Roman"/>
          <w:sz w:val="24"/>
          <w:szCs w:val="24"/>
        </w:rPr>
        <w:t xml:space="preserve"> the</w:t>
      </w:r>
      <w:r w:rsidR="008C6301" w:rsidRPr="00720646">
        <w:rPr>
          <w:rFonts w:ascii="Times New Roman" w:hAnsi="Times New Roman" w:cs="Times New Roman"/>
          <w:sz w:val="24"/>
          <w:szCs w:val="24"/>
        </w:rPr>
        <w:t xml:space="preserve"> composition </w:t>
      </w:r>
      <w:r w:rsidR="00FE24A8" w:rsidRPr="00720646">
        <w:rPr>
          <w:rFonts w:ascii="Times New Roman" w:hAnsi="Times New Roman" w:cs="Times New Roman"/>
          <w:sz w:val="24"/>
          <w:szCs w:val="24"/>
        </w:rPr>
        <w:t>(</w:t>
      </w:r>
      <w:r w:rsidR="008C6301" w:rsidRPr="00720646">
        <w:rPr>
          <w:rFonts w:ascii="Times New Roman" w:hAnsi="Times New Roman" w:cs="Times New Roman"/>
          <w:sz w:val="24"/>
          <w:szCs w:val="24"/>
        </w:rPr>
        <w:t xml:space="preserve">provided by </w:t>
      </w:r>
      <w:r w:rsidR="00FE24A8" w:rsidRPr="00720646">
        <w:rPr>
          <w:rFonts w:ascii="Times New Roman" w:hAnsi="Times New Roman" w:cs="Times New Roman"/>
          <w:sz w:val="24"/>
          <w:szCs w:val="24"/>
        </w:rPr>
        <w:t>supplier</w:t>
      </w:r>
      <w:r w:rsidR="00422FB5" w:rsidRPr="00720646">
        <w:rPr>
          <w:rFonts w:ascii="Times New Roman" w:hAnsi="Times New Roman" w:cs="Times New Roman"/>
          <w:sz w:val="24"/>
          <w:szCs w:val="24"/>
        </w:rPr>
        <w:t>, Outokumpu</w:t>
      </w:r>
      <w:r w:rsidR="00FE24A8" w:rsidRPr="00720646">
        <w:rPr>
          <w:rFonts w:ascii="Times New Roman" w:hAnsi="Times New Roman" w:cs="Times New Roman"/>
          <w:sz w:val="24"/>
          <w:szCs w:val="24"/>
        </w:rPr>
        <w:t xml:space="preserve">) </w:t>
      </w:r>
      <w:r w:rsidR="008C6301" w:rsidRPr="00720646">
        <w:rPr>
          <w:rFonts w:ascii="Times New Roman" w:hAnsi="Times New Roman" w:cs="Times New Roman"/>
          <w:sz w:val="24"/>
          <w:szCs w:val="24"/>
        </w:rPr>
        <w:t xml:space="preserve">given in </w:t>
      </w:r>
      <w:r w:rsidR="008C6301" w:rsidRPr="00720646">
        <w:rPr>
          <w:rFonts w:ascii="Times New Roman" w:hAnsi="Times New Roman" w:cs="Times New Roman"/>
          <w:sz w:val="24"/>
          <w:szCs w:val="24"/>
        </w:rPr>
        <w:fldChar w:fldCharType="begin"/>
      </w:r>
      <w:r w:rsidR="008C6301" w:rsidRPr="00720646">
        <w:rPr>
          <w:rFonts w:ascii="Times New Roman" w:hAnsi="Times New Roman" w:cs="Times New Roman"/>
          <w:sz w:val="24"/>
          <w:szCs w:val="24"/>
        </w:rPr>
        <w:instrText xml:space="preserve"> REF _Ref56513710 \h  \* MERGEFORMAT </w:instrText>
      </w:r>
      <w:r w:rsidR="008C6301" w:rsidRPr="00720646">
        <w:rPr>
          <w:rFonts w:ascii="Times New Roman" w:hAnsi="Times New Roman" w:cs="Times New Roman"/>
          <w:sz w:val="24"/>
          <w:szCs w:val="24"/>
        </w:rPr>
      </w:r>
      <w:r w:rsidR="008C6301"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1</w:t>
      </w:r>
      <w:r w:rsidR="008C6301" w:rsidRPr="00720646">
        <w:rPr>
          <w:rFonts w:ascii="Times New Roman" w:hAnsi="Times New Roman" w:cs="Times New Roman"/>
          <w:sz w:val="24"/>
          <w:szCs w:val="24"/>
        </w:rPr>
        <w:fldChar w:fldCharType="end"/>
      </w:r>
      <w:r w:rsidRPr="00720646">
        <w:rPr>
          <w:rFonts w:ascii="Times New Roman" w:hAnsi="Times New Roman" w:cs="Times New Roman"/>
          <w:sz w:val="24"/>
          <w:szCs w:val="24"/>
        </w:rPr>
        <w:t>, similar to He et al</w:t>
      </w:r>
      <w:r w:rsidR="001F521B"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1F521B"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{"citationItems":[{"id":"ITEM-1","itemData":{"DOI":"10.1016/j.matdes.2019.108126","ISSN":"18734197","abstract":"This paper documents an investigation into the microstructures and melt pool geometry features of Ti6Al4V + (0, 1, 2, 5, 10, wt%) B alloys processed by selective laser melting (SLM). Single laser-deposited tracks were made on powder-free surface of arc-melted Ti6Al4V-xB buttons. The applicability of powder-free results was supported by evaluation of Ti6Al4V melt pool geometry deposited with and without powder. For each Ti6Al4V-xB composition, melt pools were produced over wide ranges of laser beam power (P) and scan speed (V), with melt pool geometry and microstructure information gathered into mapping in P-V space to develop P-V process window. By varying wt% B and P-V parameter, a variety of microstructures were produced. A promising microstructure consisted of a TiB network with submicron spacing. Melt pool microhardness was characterized, showing evident enhancement from arc-melted baseline for all Ti6Al4V-xB composition. This work identified Ti6Al4V-xB with 2–5 wt% B as a promising composition range for SLM processing and showed the powder-free methodology can provide melt pool scale information for trial alloy composition evaluation.","author":[{"dropping-particle":"","family":"He","given":"Yining","non-dropping-particle":"","parse-names":false,"suffix":""},{"dropping-particle":"","family":"Montgomery","given":"Colt","non-dropping-particle":"","parse-names":false,"suffix":""},{"dropping-particle":"","family":"Beuth","given":"Jack","non-dropping-particle":"","parse-names":false,"suffix":""},{"dropping-particle":"","family":"Webler","given":"Bryan","non-dropping-particle":"","parse-names":false,"suffix":""}],"container-title":"Materials and Design","id":"ITEM-1","issued":{"date-parts":[["2019","12","5"]]},"page":"108126","publisher":"Elsevier Ltd","title":"Melt pool geometry and microstructure of Ti6Al4V with B additions processed by selective laser melting additive manufacturing","type":"article-journal","volume":"183"},"uris":["http://www.mendeley.com/documents/?uuid=31531ac1-ff9c-3f59-bae0-731da1ea1390"]}],"mendeley":{"formattedCitation":"[49]","plainTextFormattedCitation":"[49]","previouslyFormattedCitation":"[49]"},"properties":{"noteIndex":0},"schema":"https://github.com/citation-style-language/schema/raw/master/csl-citation.json"}</w:instrText>
      </w:r>
      <w:r w:rsidR="001F521B"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[49]</w:t>
      </w:r>
      <w:r w:rsidR="001F521B" w:rsidRPr="00720646">
        <w:rPr>
          <w:rFonts w:ascii="Times New Roman" w:hAnsi="Times New Roman" w:cs="Times New Roman"/>
          <w:sz w:val="24"/>
          <w:szCs w:val="24"/>
        </w:rPr>
        <w:fldChar w:fldCharType="end"/>
      </w:r>
      <w:r w:rsidR="001F521B"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395169" w:rsidRPr="00720646">
        <w:rPr>
          <w:rFonts w:ascii="Times New Roman" w:hAnsi="Times New Roman" w:cs="Times New Roman"/>
          <w:sz w:val="24"/>
          <w:szCs w:val="24"/>
        </w:rPr>
        <w:t>Single</w:t>
      </w:r>
      <w:r w:rsidR="00590EFD" w:rsidRPr="00720646">
        <w:rPr>
          <w:rFonts w:ascii="Times New Roman" w:hAnsi="Times New Roman" w:cs="Times New Roman"/>
          <w:sz w:val="24"/>
          <w:szCs w:val="24"/>
        </w:rPr>
        <w:t>-</w:t>
      </w:r>
      <w:r w:rsidR="00395169" w:rsidRPr="00720646">
        <w:rPr>
          <w:rFonts w:ascii="Times New Roman" w:hAnsi="Times New Roman" w:cs="Times New Roman"/>
          <w:sz w:val="24"/>
          <w:szCs w:val="24"/>
        </w:rPr>
        <w:t>track s</w:t>
      </w:r>
      <w:r w:rsidRPr="00720646">
        <w:rPr>
          <w:rFonts w:ascii="Times New Roman" w:hAnsi="Times New Roman" w:cs="Times New Roman"/>
          <w:sz w:val="24"/>
          <w:szCs w:val="24"/>
        </w:rPr>
        <w:t xml:space="preserve">amples were </w:t>
      </w:r>
      <w:r w:rsidR="00F01896" w:rsidRPr="00720646">
        <w:rPr>
          <w:rFonts w:ascii="Times New Roman" w:hAnsi="Times New Roman" w:cs="Times New Roman"/>
          <w:sz w:val="24"/>
          <w:szCs w:val="24"/>
        </w:rPr>
        <w:t xml:space="preserve">sectioned, </w:t>
      </w:r>
      <w:r w:rsidRPr="00720646">
        <w:rPr>
          <w:rFonts w:ascii="Times New Roman" w:hAnsi="Times New Roman" w:cs="Times New Roman"/>
          <w:sz w:val="24"/>
          <w:szCs w:val="24"/>
        </w:rPr>
        <w:t>mounted</w:t>
      </w:r>
      <w:r w:rsidR="00F01896"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B558BA" w:rsidRPr="00720646">
        <w:rPr>
          <w:rFonts w:ascii="Times New Roman" w:hAnsi="Times New Roman" w:cs="Times New Roman"/>
          <w:sz w:val="24"/>
          <w:szCs w:val="24"/>
        </w:rPr>
        <w:t xml:space="preserve">and </w:t>
      </w:r>
      <w:r w:rsidRPr="00720646">
        <w:rPr>
          <w:rFonts w:ascii="Times New Roman" w:hAnsi="Times New Roman" w:cs="Times New Roman"/>
          <w:sz w:val="24"/>
          <w:szCs w:val="24"/>
        </w:rPr>
        <w:t xml:space="preserve">polished using standard metallographic techniques </w:t>
      </w:r>
      <w:r w:rsidR="00C656A8" w:rsidRPr="00720646">
        <w:rPr>
          <w:rFonts w:ascii="Times New Roman" w:hAnsi="Times New Roman" w:cs="Times New Roman"/>
          <w:sz w:val="24"/>
          <w:szCs w:val="24"/>
        </w:rPr>
        <w:t xml:space="preserve">to </w:t>
      </w:r>
      <w:r w:rsidRPr="00720646">
        <w:rPr>
          <w:rFonts w:ascii="Times New Roman" w:hAnsi="Times New Roman" w:cs="Times New Roman"/>
          <w:sz w:val="24"/>
          <w:szCs w:val="24"/>
        </w:rPr>
        <w:t>a final polish of 0.05 µm alumina</w:t>
      </w:r>
      <w:r w:rsidR="00F01896" w:rsidRPr="00720646">
        <w:rPr>
          <w:rFonts w:ascii="Times New Roman" w:hAnsi="Times New Roman" w:cs="Times New Roman"/>
          <w:sz w:val="24"/>
          <w:szCs w:val="24"/>
        </w:rPr>
        <w:t xml:space="preserve">, and </w:t>
      </w:r>
      <w:r w:rsidRPr="00720646">
        <w:rPr>
          <w:rFonts w:ascii="Times New Roman" w:hAnsi="Times New Roman" w:cs="Times New Roman"/>
          <w:sz w:val="24"/>
          <w:szCs w:val="24"/>
        </w:rPr>
        <w:t xml:space="preserve">electrolytically etched using </w:t>
      </w:r>
      <w:r w:rsidR="00FC0B35" w:rsidRPr="00720646">
        <w:rPr>
          <w:rFonts w:ascii="Times New Roman" w:hAnsi="Times New Roman" w:cs="Times New Roman"/>
          <w:sz w:val="24"/>
          <w:szCs w:val="24"/>
        </w:rPr>
        <w:t>10</w:t>
      </w:r>
      <w:r w:rsidRPr="00720646">
        <w:rPr>
          <w:rFonts w:ascii="Times New Roman" w:hAnsi="Times New Roman" w:cs="Times New Roman"/>
          <w:sz w:val="24"/>
          <w:szCs w:val="24"/>
        </w:rPr>
        <w:t>% oxalic acid to reveal weld pool</w:t>
      </w:r>
      <w:r w:rsidR="00CC52E6" w:rsidRPr="00720646">
        <w:rPr>
          <w:rFonts w:ascii="Times New Roman" w:hAnsi="Times New Roman" w:cs="Times New Roman"/>
          <w:sz w:val="24"/>
          <w:szCs w:val="24"/>
        </w:rPr>
        <w:t xml:space="preserve">s. The </w:t>
      </w:r>
      <w:r w:rsidR="00782C4A" w:rsidRPr="00720646">
        <w:rPr>
          <w:rFonts w:ascii="Times New Roman" w:hAnsi="Times New Roman" w:cs="Times New Roman"/>
          <w:sz w:val="24"/>
          <w:szCs w:val="24"/>
        </w:rPr>
        <w:t>depths, widths, and morphologies of the weld pools were characterized</w:t>
      </w:r>
      <w:r w:rsidRPr="00720646">
        <w:rPr>
          <w:rFonts w:ascii="Times New Roman" w:hAnsi="Times New Roman" w:cs="Times New Roman"/>
          <w:sz w:val="24"/>
          <w:szCs w:val="24"/>
        </w:rPr>
        <w:t xml:space="preserve">. </w:t>
      </w:r>
      <w:r w:rsidR="00860516" w:rsidRPr="00720646">
        <w:rPr>
          <w:rFonts w:ascii="Times New Roman" w:hAnsi="Times New Roman" w:cs="Times New Roman"/>
          <w:sz w:val="24"/>
          <w:szCs w:val="24"/>
        </w:rPr>
        <w:t xml:space="preserve">Single-track samples without powder </w:t>
      </w:r>
      <w:r w:rsidR="00D5418B" w:rsidRPr="00720646">
        <w:rPr>
          <w:rFonts w:ascii="Times New Roman" w:hAnsi="Times New Roman" w:cs="Times New Roman"/>
          <w:sz w:val="24"/>
          <w:szCs w:val="24"/>
        </w:rPr>
        <w:t>provide</w:t>
      </w:r>
      <w:r w:rsidR="00860516" w:rsidRPr="00720646">
        <w:rPr>
          <w:rFonts w:ascii="Times New Roman" w:hAnsi="Times New Roman" w:cs="Times New Roman"/>
          <w:sz w:val="24"/>
          <w:szCs w:val="24"/>
        </w:rPr>
        <w:t xml:space="preserve"> a conservative </w:t>
      </w:r>
      <w:r w:rsidR="00D5418B" w:rsidRPr="00720646">
        <w:rPr>
          <w:rFonts w:ascii="Times New Roman" w:hAnsi="Times New Roman" w:cs="Times New Roman"/>
          <w:sz w:val="24"/>
          <w:szCs w:val="24"/>
        </w:rPr>
        <w:t xml:space="preserve">approximation </w:t>
      </w:r>
      <w:r w:rsidR="00860516" w:rsidRPr="00720646">
        <w:rPr>
          <w:rFonts w:ascii="Times New Roman" w:hAnsi="Times New Roman" w:cs="Times New Roman"/>
          <w:sz w:val="24"/>
          <w:szCs w:val="24"/>
        </w:rPr>
        <w:t xml:space="preserve">of weld pool geometry as the plate </w:t>
      </w:r>
      <w:r w:rsidR="00D5418B" w:rsidRPr="00720646">
        <w:rPr>
          <w:rFonts w:ascii="Times New Roman" w:hAnsi="Times New Roman" w:cs="Times New Roman"/>
          <w:sz w:val="24"/>
          <w:szCs w:val="24"/>
        </w:rPr>
        <w:t xml:space="preserve">provides an </w:t>
      </w:r>
      <w:r w:rsidR="00860516" w:rsidRPr="00720646">
        <w:rPr>
          <w:rFonts w:ascii="Times New Roman" w:hAnsi="Times New Roman" w:cs="Times New Roman"/>
          <w:sz w:val="24"/>
          <w:szCs w:val="24"/>
        </w:rPr>
        <w:t xml:space="preserve">optimal heat transfer condition with no radiative </w:t>
      </w:r>
      <w:r w:rsidR="00D5418B" w:rsidRPr="00720646">
        <w:rPr>
          <w:rFonts w:ascii="Times New Roman" w:hAnsi="Times New Roman" w:cs="Times New Roman"/>
          <w:sz w:val="24"/>
          <w:szCs w:val="24"/>
        </w:rPr>
        <w:t>heat transfer</w:t>
      </w:r>
      <w:r w:rsidR="00860516" w:rsidRPr="00720646">
        <w:rPr>
          <w:rFonts w:ascii="Times New Roman" w:hAnsi="Times New Roman" w:cs="Times New Roman"/>
          <w:sz w:val="24"/>
          <w:szCs w:val="24"/>
        </w:rPr>
        <w:t xml:space="preserve"> in the </w:t>
      </w:r>
      <w:r w:rsidR="00D17F55" w:rsidRPr="00720646">
        <w:rPr>
          <w:rFonts w:ascii="Times New Roman" w:hAnsi="Times New Roman" w:cs="Times New Roman"/>
          <w:sz w:val="24"/>
          <w:szCs w:val="24"/>
        </w:rPr>
        <w:t xml:space="preserve">downward </w:t>
      </w:r>
      <w:r w:rsidR="00860516" w:rsidRPr="00720646">
        <w:rPr>
          <w:rFonts w:ascii="Times New Roman" w:hAnsi="Times New Roman" w:cs="Times New Roman"/>
          <w:sz w:val="24"/>
          <w:szCs w:val="24"/>
        </w:rPr>
        <w:t>vertical direction or contact resistance between powder particles</w:t>
      </w:r>
      <w:r w:rsidR="00D17F55" w:rsidRPr="00720646">
        <w:rPr>
          <w:rFonts w:ascii="Times New Roman" w:hAnsi="Times New Roman" w:cs="Times New Roman"/>
          <w:sz w:val="24"/>
          <w:szCs w:val="24"/>
        </w:rPr>
        <w:t>, which would result in heat losses if powder were present;</w:t>
      </w:r>
      <w:r w:rsidR="00D5418B" w:rsidRPr="00720646">
        <w:rPr>
          <w:rFonts w:ascii="Times New Roman" w:hAnsi="Times New Roman" w:cs="Times New Roman"/>
          <w:sz w:val="24"/>
          <w:szCs w:val="24"/>
        </w:rPr>
        <w:t xml:space="preserve"> therefore,</w:t>
      </w:r>
      <w:r w:rsidR="00860516" w:rsidRPr="00720646">
        <w:rPr>
          <w:rFonts w:ascii="Times New Roman" w:hAnsi="Times New Roman" w:cs="Times New Roman"/>
          <w:sz w:val="24"/>
          <w:szCs w:val="24"/>
        </w:rPr>
        <w:t xml:space="preserve"> </w:t>
      </w:r>
      <w:r w:rsidR="00D17F55" w:rsidRPr="00720646">
        <w:rPr>
          <w:rFonts w:ascii="Times New Roman" w:hAnsi="Times New Roman" w:cs="Times New Roman"/>
          <w:sz w:val="24"/>
          <w:szCs w:val="24"/>
        </w:rPr>
        <w:t xml:space="preserve">performing these measurements without powder results </w:t>
      </w:r>
      <w:r w:rsidR="00860516" w:rsidRPr="00720646">
        <w:rPr>
          <w:rFonts w:ascii="Times New Roman" w:hAnsi="Times New Roman" w:cs="Times New Roman"/>
          <w:sz w:val="24"/>
          <w:szCs w:val="24"/>
        </w:rPr>
        <w:t xml:space="preserve">in the smallest weld </w:t>
      </w:r>
      <w:r w:rsidR="00860516" w:rsidRPr="00720646">
        <w:rPr>
          <w:rFonts w:ascii="Times New Roman" w:hAnsi="Times New Roman" w:cs="Times New Roman"/>
          <w:sz w:val="24"/>
          <w:szCs w:val="24"/>
        </w:rPr>
        <w:lastRenderedPageBreak/>
        <w:t>pool geometries</w:t>
      </w:r>
      <w:r w:rsidR="00D17F55" w:rsidRPr="00720646">
        <w:rPr>
          <w:rFonts w:ascii="Times New Roman" w:hAnsi="Times New Roman" w:cs="Times New Roman"/>
          <w:sz w:val="24"/>
          <w:szCs w:val="24"/>
        </w:rPr>
        <w:t>, providing conservative estimations of required hatch spacing and layer height</w:t>
      </w:r>
      <w:r w:rsidR="00811058" w:rsidRPr="00720646">
        <w:rPr>
          <w:rFonts w:ascii="Times New Roman" w:hAnsi="Times New Roman" w:cs="Times New Roman"/>
          <w:sz w:val="24"/>
          <w:szCs w:val="24"/>
        </w:rPr>
        <w:t xml:space="preserve">. </w:t>
      </w:r>
      <w:r w:rsidR="00D5418B" w:rsidRPr="00720646">
        <w:rPr>
          <w:rFonts w:ascii="Times New Roman" w:hAnsi="Times New Roman" w:cs="Times New Roman"/>
          <w:sz w:val="24"/>
          <w:szCs w:val="24"/>
        </w:rPr>
        <w:t xml:space="preserve">The </w:t>
      </w:r>
      <w:r w:rsidRPr="00720646">
        <w:rPr>
          <w:rFonts w:ascii="Times New Roman" w:hAnsi="Times New Roman" w:cs="Times New Roman"/>
          <w:sz w:val="24"/>
          <w:szCs w:val="24"/>
        </w:rPr>
        <w:t xml:space="preserve">hatch spacing </w:t>
      </w:r>
      <w:r w:rsidR="00860516" w:rsidRPr="00720646">
        <w:rPr>
          <w:rFonts w:ascii="Times New Roman" w:hAnsi="Times New Roman" w:cs="Times New Roman"/>
          <w:sz w:val="24"/>
          <w:szCs w:val="24"/>
        </w:rPr>
        <w:t xml:space="preserve">necessary </w:t>
      </w:r>
      <w:r w:rsidRPr="00720646">
        <w:rPr>
          <w:rFonts w:ascii="Times New Roman" w:hAnsi="Times New Roman" w:cs="Times New Roman"/>
          <w:sz w:val="24"/>
          <w:szCs w:val="24"/>
        </w:rPr>
        <w:t xml:space="preserve">for </w:t>
      </w:r>
      <w:r w:rsidR="00860516" w:rsidRPr="00720646">
        <w:rPr>
          <w:rFonts w:ascii="Times New Roman" w:hAnsi="Times New Roman" w:cs="Times New Roman"/>
          <w:sz w:val="24"/>
          <w:szCs w:val="24"/>
        </w:rPr>
        <w:t xml:space="preserve">dense </w:t>
      </w:r>
      <w:r w:rsidR="006F20E5" w:rsidRPr="00720646">
        <w:rPr>
          <w:rFonts w:ascii="Times New Roman" w:hAnsi="Times New Roman" w:cs="Times New Roman"/>
          <w:sz w:val="24"/>
          <w:szCs w:val="24"/>
        </w:rPr>
        <w:t xml:space="preserve">PBF </w:t>
      </w:r>
      <w:r w:rsidRPr="00720646">
        <w:rPr>
          <w:rFonts w:ascii="Times New Roman" w:hAnsi="Times New Roman" w:cs="Times New Roman"/>
          <w:sz w:val="24"/>
          <w:szCs w:val="24"/>
        </w:rPr>
        <w:t>builds was determined based on the width of the track at the depth corresponding to the PBF layer height, 40 µm</w:t>
      </w:r>
      <w:r w:rsidR="00895D1B" w:rsidRPr="00720646">
        <w:rPr>
          <w:rFonts w:ascii="Times New Roman" w:hAnsi="Times New Roman" w:cs="Times New Roman"/>
          <w:sz w:val="24"/>
          <w:szCs w:val="24"/>
        </w:rPr>
        <w:t xml:space="preserve">, as shown in </w:t>
      </w:r>
      <w:r w:rsidR="00982917" w:rsidRPr="00720646">
        <w:rPr>
          <w:rFonts w:ascii="Times New Roman" w:hAnsi="Times New Roman" w:cs="Times New Roman"/>
          <w:sz w:val="24"/>
          <w:szCs w:val="24"/>
        </w:rPr>
        <w:fldChar w:fldCharType="begin"/>
      </w:r>
      <w:r w:rsidR="00982917" w:rsidRPr="00720646">
        <w:rPr>
          <w:rFonts w:ascii="Times New Roman" w:hAnsi="Times New Roman" w:cs="Times New Roman"/>
          <w:sz w:val="24"/>
          <w:szCs w:val="24"/>
        </w:rPr>
        <w:instrText xml:space="preserve"> REF _Ref51760335 \h  \* MERGEFORMAT </w:instrText>
      </w:r>
      <w:r w:rsidR="00982917" w:rsidRPr="00720646">
        <w:rPr>
          <w:rFonts w:ascii="Times New Roman" w:hAnsi="Times New Roman" w:cs="Times New Roman"/>
          <w:sz w:val="24"/>
          <w:szCs w:val="24"/>
        </w:rPr>
      </w:r>
      <w:r w:rsidR="00982917"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1</w:t>
      </w:r>
      <w:r w:rsidR="00982917"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811058" w:rsidRPr="00720646">
        <w:rPr>
          <w:rFonts w:ascii="Times New Roman" w:hAnsi="Times New Roman" w:cs="Times New Roman"/>
          <w:sz w:val="24"/>
          <w:szCs w:val="24"/>
        </w:rPr>
        <w:t>This ensure</w:t>
      </w:r>
      <w:r w:rsidR="00CE3844" w:rsidRPr="00720646">
        <w:rPr>
          <w:rFonts w:ascii="Times New Roman" w:hAnsi="Times New Roman" w:cs="Times New Roman"/>
          <w:sz w:val="24"/>
          <w:szCs w:val="24"/>
        </w:rPr>
        <w:t>s</w:t>
      </w:r>
      <w:r w:rsidR="00811058" w:rsidRPr="00720646">
        <w:rPr>
          <w:rFonts w:ascii="Times New Roman" w:hAnsi="Times New Roman" w:cs="Times New Roman"/>
          <w:sz w:val="24"/>
          <w:szCs w:val="24"/>
        </w:rPr>
        <w:t xml:space="preserve"> higher density values for the resulting bulk samples produced with powder as any welds produced will be equal or larger in size to what is predicted from the plate values.</w:t>
      </w:r>
    </w:p>
    <w:p w14:paraId="26CEF55D" w14:textId="77777777" w:rsidR="00C26E51" w:rsidRPr="00720646" w:rsidRDefault="00C26E51" w:rsidP="00C26E51">
      <w:pPr>
        <w:keepNext/>
        <w:spacing w:after="240" w:line="240" w:lineRule="auto"/>
        <w:jc w:val="center"/>
        <w:rPr>
          <w:rFonts w:ascii="Times New Roman" w:hAnsi="Times New Roman" w:cs="Times New Roman"/>
          <w:sz w:val="24"/>
          <w:szCs w:val="24"/>
        </w:rPr>
      </w:pPr>
      <w:r w:rsidRPr="00720646">
        <w:rPr>
          <w:rFonts w:ascii="Times New Roman" w:hAnsi="Times New Roman" w:cs="Times New Roman"/>
          <w:noProof/>
          <w:sz w:val="24"/>
          <w:szCs w:val="24"/>
        </w:rPr>
        <w:drawing>
          <wp:inline distT="0" distB="0" distL="0" distR="0" wp14:anchorId="7A044597" wp14:editId="27E76A8E">
            <wp:extent cx="2971800" cy="3172968"/>
            <wp:effectExtent l="0" t="0" r="0" b="8890"/>
            <wp:docPr id="60" name="Picture 59">
              <a:extLst xmlns:a="http://schemas.openxmlformats.org/drawingml/2006/main">
                <a:ext uri="{FF2B5EF4-FFF2-40B4-BE49-F238E27FC236}">
                  <a16:creationId xmlns:a16="http://schemas.microsoft.com/office/drawing/2014/main" id="{B26BDE3D-C382-40A4-9A8A-444A19502D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a:extLst>
                        <a:ext uri="{FF2B5EF4-FFF2-40B4-BE49-F238E27FC236}">
                          <a16:creationId xmlns:a16="http://schemas.microsoft.com/office/drawing/2014/main" id="{B26BDE3D-C382-40A4-9A8A-444A19502D6C}"/>
                        </a:ext>
                      </a:extLst>
                    </pic:cNvPr>
                    <pic:cNvPicPr>
                      <a:picLocks noChangeAspect="1"/>
                    </pic:cNvPicPr>
                  </pic:nvPicPr>
                  <pic:blipFill rotWithShape="1">
                    <a:blip r:embed="rId8">
                      <a:extLst>
                        <a:ext uri="{28A0092B-C50C-407E-A947-70E740481C1C}">
                          <a14:useLocalDpi xmlns:a14="http://schemas.microsoft.com/office/drawing/2010/main" val="0"/>
                        </a:ext>
                      </a:extLst>
                    </a:blip>
                    <a:srcRect l="47734" t="30105" r="6693" b="33477"/>
                    <a:stretch/>
                  </pic:blipFill>
                  <pic:spPr bwMode="auto">
                    <a:xfrm>
                      <a:off x="0" y="0"/>
                      <a:ext cx="2971800" cy="3172968"/>
                    </a:xfrm>
                    <a:prstGeom prst="rect">
                      <a:avLst/>
                    </a:prstGeom>
                    <a:ln>
                      <a:noFill/>
                    </a:ln>
                    <a:extLst>
                      <a:ext uri="{53640926-AAD7-44D8-BBD7-CCE9431645EC}">
                        <a14:shadowObscured xmlns:a14="http://schemas.microsoft.com/office/drawing/2010/main"/>
                      </a:ext>
                    </a:extLst>
                  </pic:spPr>
                </pic:pic>
              </a:graphicData>
            </a:graphic>
          </wp:inline>
        </w:drawing>
      </w:r>
    </w:p>
    <w:p w14:paraId="6CA7BCD6" w14:textId="221F2EE2" w:rsidR="00C26E51" w:rsidRPr="00720646" w:rsidRDefault="00C26E51" w:rsidP="00C26E51">
      <w:pPr>
        <w:pStyle w:val="Caption"/>
        <w:spacing w:after="240"/>
        <w:rPr>
          <w:rFonts w:ascii="Times New Roman" w:hAnsi="Times New Roman" w:cs="Times New Roman"/>
          <w:i w:val="0"/>
          <w:iCs w:val="0"/>
          <w:noProof/>
          <w:color w:val="auto"/>
          <w:sz w:val="24"/>
          <w:szCs w:val="24"/>
        </w:rPr>
      </w:pPr>
      <w:bookmarkStart w:id="4" w:name="_Ref51760335"/>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1</w:t>
      </w:r>
      <w:r w:rsidRPr="00720646">
        <w:rPr>
          <w:rFonts w:ascii="Times New Roman" w:hAnsi="Times New Roman" w:cs="Times New Roman"/>
          <w:b/>
          <w:bCs/>
          <w:i w:val="0"/>
          <w:iCs w:val="0"/>
          <w:noProof/>
          <w:color w:val="auto"/>
          <w:sz w:val="24"/>
          <w:szCs w:val="24"/>
        </w:rPr>
        <w:fldChar w:fldCharType="end"/>
      </w:r>
      <w:bookmarkEnd w:id="4"/>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Single-track melt pool morphologies for the (a) nominal (P1), (b) high LED (P2), and (c) high LED, low power (P3) parameter sets. (d) Example of measurements taken from cross-sections to determine hatch spacing.</w:t>
      </w:r>
    </w:p>
    <w:p w14:paraId="63F2CB8A" w14:textId="06FAD230" w:rsidR="00C26E51" w:rsidRPr="00720646" w:rsidRDefault="00B4027C"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X-shaped structures</w:t>
      </w:r>
      <w:r w:rsidR="00E66BD0" w:rsidRPr="00720646">
        <w:rPr>
          <w:rFonts w:ascii="Times New Roman" w:hAnsi="Times New Roman" w:cs="Times New Roman"/>
          <w:sz w:val="24"/>
          <w:szCs w:val="24"/>
        </w:rPr>
        <w:t xml:space="preserve">, with the geometry shown in </w:t>
      </w:r>
      <w:r w:rsidR="00E66BD0" w:rsidRPr="00720646">
        <w:rPr>
          <w:rFonts w:ascii="Times New Roman" w:hAnsi="Times New Roman" w:cs="Times New Roman"/>
          <w:sz w:val="24"/>
          <w:szCs w:val="24"/>
        </w:rPr>
        <w:fldChar w:fldCharType="begin"/>
      </w:r>
      <w:r w:rsidR="00E66BD0" w:rsidRPr="00720646">
        <w:rPr>
          <w:rFonts w:ascii="Times New Roman" w:hAnsi="Times New Roman" w:cs="Times New Roman"/>
          <w:sz w:val="24"/>
          <w:szCs w:val="24"/>
        </w:rPr>
        <w:instrText xml:space="preserve"> REF _Ref50835011 \h  \* MERGEFORMAT </w:instrText>
      </w:r>
      <w:r w:rsidR="00E66BD0" w:rsidRPr="00720646">
        <w:rPr>
          <w:rFonts w:ascii="Times New Roman" w:hAnsi="Times New Roman" w:cs="Times New Roman"/>
          <w:sz w:val="24"/>
          <w:szCs w:val="24"/>
        </w:rPr>
      </w:r>
      <w:r w:rsidR="00E66BD0"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2</w:t>
      </w:r>
      <w:r w:rsidR="00E66BD0" w:rsidRPr="00720646">
        <w:rPr>
          <w:rFonts w:ascii="Times New Roman" w:hAnsi="Times New Roman" w:cs="Times New Roman"/>
          <w:sz w:val="24"/>
          <w:szCs w:val="24"/>
        </w:rPr>
        <w:fldChar w:fldCharType="end"/>
      </w:r>
      <w:r w:rsidR="00E66BD0"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were fabricated </w:t>
      </w:r>
      <w:r w:rsidR="008C6301" w:rsidRPr="00720646">
        <w:rPr>
          <w:rFonts w:ascii="Times New Roman" w:hAnsi="Times New Roman" w:cs="Times New Roman"/>
          <w:sz w:val="24"/>
          <w:szCs w:val="24"/>
        </w:rPr>
        <w:t xml:space="preserve">using each parameter set </w:t>
      </w:r>
      <w:r w:rsidRPr="00720646">
        <w:rPr>
          <w:rFonts w:ascii="Times New Roman" w:hAnsi="Times New Roman" w:cs="Times New Roman"/>
          <w:sz w:val="24"/>
          <w:szCs w:val="24"/>
        </w:rPr>
        <w:t>to emulate the thin struts in lattice structures</w:t>
      </w:r>
      <w:r w:rsidR="00393A55" w:rsidRPr="00720646">
        <w:rPr>
          <w:rFonts w:ascii="Times New Roman" w:hAnsi="Times New Roman" w:cs="Times New Roman"/>
          <w:sz w:val="24"/>
          <w:szCs w:val="24"/>
        </w:rPr>
        <w:t xml:space="preserve"> with thicknesses of 1.5, 1.0, and 0.5 mm</w:t>
      </w:r>
      <w:r w:rsidR="00E136DE" w:rsidRPr="00720646">
        <w:rPr>
          <w:rFonts w:ascii="Times New Roman" w:hAnsi="Times New Roman" w:cs="Times New Roman"/>
          <w:sz w:val="24"/>
          <w:szCs w:val="24"/>
        </w:rPr>
        <w:t xml:space="preserve">. </w:t>
      </w:r>
      <w:r w:rsidR="008C6301" w:rsidRPr="00720646">
        <w:rPr>
          <w:rFonts w:ascii="Times New Roman" w:hAnsi="Times New Roman" w:cs="Times New Roman"/>
          <w:sz w:val="24"/>
          <w:szCs w:val="24"/>
        </w:rPr>
        <w:t xml:space="preserve">The P3, 0.5 mm samples were not successfully built and </w:t>
      </w:r>
      <w:r w:rsidR="00811058" w:rsidRPr="00720646">
        <w:rPr>
          <w:rFonts w:ascii="Times New Roman" w:hAnsi="Times New Roman" w:cs="Times New Roman"/>
          <w:sz w:val="24"/>
          <w:szCs w:val="24"/>
        </w:rPr>
        <w:t>were</w:t>
      </w:r>
      <w:r w:rsidR="008C6301" w:rsidRPr="00720646">
        <w:rPr>
          <w:rFonts w:ascii="Times New Roman" w:hAnsi="Times New Roman" w:cs="Times New Roman"/>
          <w:sz w:val="24"/>
          <w:szCs w:val="24"/>
        </w:rPr>
        <w:t xml:space="preserve"> not included in this analysis. </w:t>
      </w:r>
      <w:r w:rsidR="00AC60BA" w:rsidRPr="00720646">
        <w:rPr>
          <w:rFonts w:ascii="Times New Roman" w:hAnsi="Times New Roman" w:cs="Times New Roman"/>
          <w:sz w:val="24"/>
          <w:szCs w:val="24"/>
        </w:rPr>
        <w:t>The X-shaped structures were designed to provide a simplified planar structure compared to lattice structures for streamlined characterization</w:t>
      </w:r>
      <w:r w:rsidR="00AC60BA" w:rsidRPr="00720646">
        <w:rPr>
          <w:rFonts w:ascii="Times New Roman" w:hAnsi="Times New Roman" w:cs="Times New Roman"/>
          <w:color w:val="5B9BD5" w:themeColor="accent1"/>
          <w:sz w:val="24"/>
          <w:szCs w:val="24"/>
        </w:rPr>
        <w:t>.</w:t>
      </w:r>
      <w:r w:rsidR="00AC60BA" w:rsidRPr="00720646">
        <w:rPr>
          <w:rFonts w:ascii="Times New Roman" w:hAnsi="Times New Roman" w:cs="Times New Roman"/>
          <w:b/>
          <w:bCs/>
          <w:i/>
          <w:iCs/>
          <w:color w:val="5B9BD5" w:themeColor="accent1"/>
          <w:sz w:val="24"/>
          <w:szCs w:val="24"/>
        </w:rPr>
        <w:t xml:space="preserve"> </w:t>
      </w:r>
      <w:r w:rsidR="007C55F1" w:rsidRPr="00720646">
        <w:rPr>
          <w:rFonts w:ascii="Times New Roman" w:hAnsi="Times New Roman" w:cs="Times New Roman"/>
          <w:sz w:val="24"/>
          <w:szCs w:val="24"/>
        </w:rPr>
        <w:t xml:space="preserve">The X-shaped </w:t>
      </w:r>
      <w:r w:rsidR="007F1F3A" w:rsidRPr="00720646">
        <w:rPr>
          <w:rFonts w:ascii="Times New Roman" w:hAnsi="Times New Roman" w:cs="Times New Roman"/>
          <w:sz w:val="24"/>
          <w:szCs w:val="24"/>
        </w:rPr>
        <w:t>planar</w:t>
      </w:r>
      <w:r w:rsidR="007C55F1" w:rsidRPr="00720646">
        <w:rPr>
          <w:rFonts w:ascii="Times New Roman" w:hAnsi="Times New Roman" w:cs="Times New Roman"/>
          <w:sz w:val="24"/>
          <w:szCs w:val="24"/>
        </w:rPr>
        <w:t xml:space="preserve"> structures differ from full</w:t>
      </w:r>
      <w:r w:rsidR="007F1F3A" w:rsidRPr="00720646">
        <w:rPr>
          <w:rFonts w:ascii="Times New Roman" w:hAnsi="Times New Roman" w:cs="Times New Roman"/>
          <w:sz w:val="24"/>
          <w:szCs w:val="24"/>
        </w:rPr>
        <w:t>y</w:t>
      </w:r>
      <w:r w:rsidR="007C55F1" w:rsidRPr="00720646">
        <w:rPr>
          <w:rFonts w:ascii="Times New Roman" w:hAnsi="Times New Roman" w:cs="Times New Roman"/>
          <w:sz w:val="24"/>
          <w:szCs w:val="24"/>
        </w:rPr>
        <w:t xml:space="preserve"> three-dimensional lattice</w:t>
      </w:r>
      <w:r w:rsidR="007F1F3A" w:rsidRPr="00720646">
        <w:rPr>
          <w:rFonts w:ascii="Times New Roman" w:hAnsi="Times New Roman" w:cs="Times New Roman"/>
          <w:sz w:val="24"/>
          <w:szCs w:val="24"/>
        </w:rPr>
        <w:t>s,</w:t>
      </w:r>
      <w:r w:rsidR="007C55F1" w:rsidRPr="00720646">
        <w:rPr>
          <w:rFonts w:ascii="Times New Roman" w:hAnsi="Times New Roman" w:cs="Times New Roman"/>
          <w:sz w:val="24"/>
          <w:szCs w:val="24"/>
        </w:rPr>
        <w:t xml:space="preserve"> and therefore do not represent an identical match in thermal history to a full lattice structure</w:t>
      </w:r>
      <w:r w:rsidR="007F1F3A" w:rsidRPr="00720646">
        <w:rPr>
          <w:rFonts w:ascii="Times New Roman" w:hAnsi="Times New Roman" w:cs="Times New Roman"/>
          <w:sz w:val="24"/>
          <w:szCs w:val="24"/>
        </w:rPr>
        <w:t xml:space="preserve">; however, they </w:t>
      </w:r>
      <w:r w:rsidR="001700F9" w:rsidRPr="00720646">
        <w:rPr>
          <w:rFonts w:ascii="Times New Roman" w:hAnsi="Times New Roman" w:cs="Times New Roman"/>
          <w:sz w:val="24"/>
          <w:szCs w:val="24"/>
        </w:rPr>
        <w:t xml:space="preserve">allow for a direct connection between thickness, </w:t>
      </w:r>
      <w:r w:rsidR="001700F9" w:rsidRPr="00720646">
        <w:rPr>
          <w:rFonts w:ascii="Times New Roman" w:hAnsi="Times New Roman" w:cs="Times New Roman"/>
          <w:sz w:val="24"/>
          <w:szCs w:val="24"/>
        </w:rPr>
        <w:lastRenderedPageBreak/>
        <w:t>parameters, microstructure, and hardness.</w:t>
      </w:r>
      <w:r w:rsidR="007C55F1" w:rsidRPr="00720646">
        <w:rPr>
          <w:rFonts w:ascii="Times New Roman" w:hAnsi="Times New Roman" w:cs="Times New Roman"/>
          <w:sz w:val="24"/>
          <w:szCs w:val="24"/>
        </w:rPr>
        <w:t xml:space="preserve"> </w:t>
      </w:r>
      <w:r w:rsidR="001574D6" w:rsidRPr="00720646">
        <w:rPr>
          <w:rFonts w:ascii="Times New Roman" w:hAnsi="Times New Roman" w:cs="Times New Roman"/>
          <w:sz w:val="24"/>
          <w:szCs w:val="24"/>
        </w:rPr>
        <w:t>Samples of the same thickness were spaced 0.35 mm apart for improved buildability and support</w:t>
      </w:r>
      <w:r w:rsidR="008C6301" w:rsidRPr="00720646">
        <w:rPr>
          <w:rFonts w:ascii="Times New Roman" w:hAnsi="Times New Roman" w:cs="Times New Roman"/>
          <w:sz w:val="24"/>
          <w:szCs w:val="24"/>
        </w:rPr>
        <w:t xml:space="preserve"> on a standard build plate of 1030 carbon steel from EOS</w:t>
      </w:r>
      <w:r w:rsidR="001574D6" w:rsidRPr="00720646">
        <w:rPr>
          <w:rFonts w:ascii="Times New Roman" w:hAnsi="Times New Roman" w:cs="Times New Roman"/>
          <w:sz w:val="24"/>
          <w:szCs w:val="24"/>
        </w:rPr>
        <w:t xml:space="preserve">. The different thicknesses were spaced 20 mm apart. </w:t>
      </w:r>
      <w:r w:rsidR="00E839A2" w:rsidRPr="00720646">
        <w:rPr>
          <w:rFonts w:ascii="Times New Roman" w:hAnsi="Times New Roman" w:cs="Times New Roman"/>
          <w:sz w:val="24"/>
          <w:szCs w:val="24"/>
        </w:rPr>
        <w:t xml:space="preserve">A bi-directional scan pattern was employed with 60° rotations between each layer. </w:t>
      </w:r>
      <w:r w:rsidR="00920A33" w:rsidRPr="00720646">
        <w:rPr>
          <w:rFonts w:ascii="Times New Roman" w:hAnsi="Times New Roman" w:cs="Times New Roman"/>
          <w:sz w:val="24"/>
          <w:szCs w:val="24"/>
        </w:rPr>
        <w:t xml:space="preserve">For all three parameter sets, </w:t>
      </w:r>
      <w:r w:rsidR="00D26DE7" w:rsidRPr="00720646">
        <w:rPr>
          <w:rFonts w:ascii="Times New Roman" w:hAnsi="Times New Roman" w:cs="Times New Roman"/>
          <w:sz w:val="24"/>
          <w:szCs w:val="24"/>
        </w:rPr>
        <w:t xml:space="preserve">lower </w:t>
      </w:r>
      <w:r w:rsidRPr="00720646">
        <w:rPr>
          <w:rFonts w:ascii="Times New Roman" w:hAnsi="Times New Roman" w:cs="Times New Roman"/>
          <w:sz w:val="24"/>
          <w:szCs w:val="24"/>
        </w:rPr>
        <w:t xml:space="preserve">energy </w:t>
      </w:r>
      <w:r w:rsidR="008152A1" w:rsidRPr="00720646">
        <w:rPr>
          <w:rFonts w:ascii="Times New Roman" w:hAnsi="Times New Roman" w:cs="Times New Roman"/>
          <w:sz w:val="24"/>
          <w:szCs w:val="24"/>
        </w:rPr>
        <w:t xml:space="preserve">contours </w:t>
      </w:r>
      <w:r w:rsidRPr="00720646">
        <w:rPr>
          <w:rFonts w:ascii="Times New Roman" w:hAnsi="Times New Roman" w:cs="Times New Roman"/>
          <w:sz w:val="24"/>
          <w:szCs w:val="24"/>
        </w:rPr>
        <w:t xml:space="preserve">were used </w:t>
      </w:r>
      <w:r w:rsidR="00B72434" w:rsidRPr="00720646">
        <w:rPr>
          <w:rFonts w:ascii="Times New Roman" w:hAnsi="Times New Roman" w:cs="Times New Roman"/>
          <w:sz w:val="24"/>
          <w:szCs w:val="24"/>
        </w:rPr>
        <w:t xml:space="preserve">for </w:t>
      </w:r>
      <w:r w:rsidRPr="00720646">
        <w:rPr>
          <w:rFonts w:ascii="Times New Roman" w:hAnsi="Times New Roman" w:cs="Times New Roman"/>
          <w:sz w:val="24"/>
          <w:szCs w:val="24"/>
        </w:rPr>
        <w:t xml:space="preserve">the top and bottom </w:t>
      </w:r>
      <w:r w:rsidR="00AF312B" w:rsidRPr="00720646">
        <w:rPr>
          <w:rFonts w:ascii="Times New Roman" w:hAnsi="Times New Roman" w:cs="Times New Roman"/>
          <w:sz w:val="24"/>
          <w:szCs w:val="24"/>
        </w:rPr>
        <w:t>120 µm</w:t>
      </w:r>
      <w:r w:rsidRPr="00720646">
        <w:rPr>
          <w:rFonts w:ascii="Times New Roman" w:hAnsi="Times New Roman" w:cs="Times New Roman"/>
          <w:sz w:val="24"/>
          <w:szCs w:val="24"/>
        </w:rPr>
        <w:t xml:space="preserve"> of each </w:t>
      </w:r>
      <w:r w:rsidR="000A64EE" w:rsidRPr="00720646">
        <w:rPr>
          <w:rFonts w:ascii="Times New Roman" w:hAnsi="Times New Roman" w:cs="Times New Roman"/>
          <w:sz w:val="24"/>
          <w:szCs w:val="24"/>
        </w:rPr>
        <w:t xml:space="preserve">inclined surface </w:t>
      </w:r>
      <w:r w:rsidR="00B558BA" w:rsidRPr="00720646">
        <w:rPr>
          <w:rFonts w:ascii="Times New Roman" w:hAnsi="Times New Roman" w:cs="Times New Roman"/>
          <w:sz w:val="24"/>
          <w:szCs w:val="24"/>
        </w:rPr>
        <w:t xml:space="preserve">(shown in </w:t>
      </w:r>
      <w:r w:rsidR="00B558BA" w:rsidRPr="00720646">
        <w:rPr>
          <w:rFonts w:ascii="Times New Roman" w:hAnsi="Times New Roman" w:cs="Times New Roman"/>
          <w:sz w:val="24"/>
          <w:szCs w:val="24"/>
        </w:rPr>
        <w:fldChar w:fldCharType="begin"/>
      </w:r>
      <w:r w:rsidR="00B558BA" w:rsidRPr="00720646">
        <w:rPr>
          <w:rFonts w:ascii="Times New Roman" w:hAnsi="Times New Roman" w:cs="Times New Roman"/>
          <w:sz w:val="24"/>
          <w:szCs w:val="24"/>
        </w:rPr>
        <w:instrText xml:space="preserve"> REF _Ref48430580 \h  \* MERGEFORMAT </w:instrText>
      </w:r>
      <w:r w:rsidR="00B558BA" w:rsidRPr="00720646">
        <w:rPr>
          <w:rFonts w:ascii="Times New Roman" w:hAnsi="Times New Roman" w:cs="Times New Roman"/>
          <w:sz w:val="24"/>
          <w:szCs w:val="24"/>
        </w:rPr>
      </w:r>
      <w:r w:rsidR="00B558BA"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3</w:t>
      </w:r>
      <w:r w:rsidR="00B558BA" w:rsidRPr="00720646">
        <w:rPr>
          <w:rFonts w:ascii="Times New Roman" w:hAnsi="Times New Roman" w:cs="Times New Roman"/>
          <w:sz w:val="24"/>
          <w:szCs w:val="24"/>
        </w:rPr>
        <w:fldChar w:fldCharType="end"/>
      </w:r>
      <w:r w:rsidR="00B558BA"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as indicated by the up-skin and down-skin </w:t>
      </w:r>
      <w:r w:rsidR="00D5418B" w:rsidRPr="00720646">
        <w:rPr>
          <w:rFonts w:ascii="Times New Roman" w:hAnsi="Times New Roman" w:cs="Times New Roman"/>
          <w:sz w:val="24"/>
          <w:szCs w:val="24"/>
        </w:rPr>
        <w:t xml:space="preserve">surface </w:t>
      </w:r>
      <w:r w:rsidRPr="00720646">
        <w:rPr>
          <w:rFonts w:ascii="Times New Roman" w:hAnsi="Times New Roman" w:cs="Times New Roman"/>
          <w:sz w:val="24"/>
          <w:szCs w:val="24"/>
        </w:rPr>
        <w:t xml:space="preserve">parameters in </w:t>
      </w:r>
      <w:r w:rsidR="001A78B3" w:rsidRPr="00720646">
        <w:rPr>
          <w:rFonts w:ascii="Times New Roman" w:hAnsi="Times New Roman" w:cs="Times New Roman"/>
          <w:sz w:val="24"/>
          <w:szCs w:val="24"/>
        </w:rPr>
        <w:fldChar w:fldCharType="begin"/>
      </w:r>
      <w:r w:rsidR="001A78B3" w:rsidRPr="00720646">
        <w:rPr>
          <w:rFonts w:ascii="Times New Roman" w:hAnsi="Times New Roman" w:cs="Times New Roman"/>
          <w:sz w:val="24"/>
          <w:szCs w:val="24"/>
        </w:rPr>
        <w:instrText xml:space="preserve"> REF _Ref48430528 \h </w:instrText>
      </w:r>
      <w:r w:rsidR="00590819" w:rsidRPr="00720646">
        <w:rPr>
          <w:rFonts w:ascii="Times New Roman" w:hAnsi="Times New Roman" w:cs="Times New Roman"/>
          <w:sz w:val="24"/>
          <w:szCs w:val="24"/>
        </w:rPr>
        <w:instrText xml:space="preserve"> \* MERGEFORMAT </w:instrText>
      </w:r>
      <w:r w:rsidR="001A78B3" w:rsidRPr="00720646">
        <w:rPr>
          <w:rFonts w:ascii="Times New Roman" w:hAnsi="Times New Roman" w:cs="Times New Roman"/>
          <w:sz w:val="24"/>
          <w:szCs w:val="24"/>
        </w:rPr>
      </w:r>
      <w:r w:rsidR="001A78B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2</w:t>
      </w:r>
      <w:r w:rsidR="001A78B3" w:rsidRPr="00720646">
        <w:rPr>
          <w:rFonts w:ascii="Times New Roman" w:hAnsi="Times New Roman" w:cs="Times New Roman"/>
          <w:sz w:val="24"/>
          <w:szCs w:val="24"/>
        </w:rPr>
        <w:fldChar w:fldCharType="end"/>
      </w:r>
      <w:r w:rsidRPr="00720646">
        <w:rPr>
          <w:rFonts w:ascii="Times New Roman" w:hAnsi="Times New Roman" w:cs="Times New Roman"/>
          <w:sz w:val="24"/>
          <w:szCs w:val="24"/>
        </w:rPr>
        <w:t>.</w:t>
      </w:r>
      <w:r w:rsidR="001574D6" w:rsidRPr="00720646">
        <w:rPr>
          <w:rFonts w:ascii="Times New Roman" w:hAnsi="Times New Roman" w:cs="Times New Roman"/>
          <w:sz w:val="24"/>
          <w:szCs w:val="24"/>
        </w:rPr>
        <w:t xml:space="preserve"> The surface parameters were selected based on recommendations from the manufacturer. As the focus of this study was on changes to bulk parameter settings in thin struts, contour settings were kept constant across samples to isolate the effects between samples to the changes in bulk parameter sets</w:t>
      </w:r>
      <w:r w:rsidR="00D5418B" w:rsidRPr="00720646">
        <w:rPr>
          <w:rFonts w:ascii="Times New Roman" w:hAnsi="Times New Roman" w:cs="Times New Roman"/>
          <w:sz w:val="24"/>
          <w:szCs w:val="24"/>
        </w:rPr>
        <w:t xml:space="preserve"> and strut thickness</w:t>
      </w:r>
      <w:r w:rsidR="001574D6" w:rsidRPr="00720646">
        <w:rPr>
          <w:rFonts w:ascii="Times New Roman" w:hAnsi="Times New Roman" w:cs="Times New Roman"/>
          <w:sz w:val="24"/>
          <w:szCs w:val="24"/>
        </w:rPr>
        <w:t xml:space="preserve">. </w:t>
      </w:r>
      <w:r w:rsidR="007D2260" w:rsidRPr="00720646">
        <w:rPr>
          <w:rFonts w:ascii="Times New Roman" w:hAnsi="Times New Roman" w:cs="Times New Roman"/>
          <w:sz w:val="24"/>
          <w:szCs w:val="24"/>
        </w:rPr>
        <w:t xml:space="preserve">The hatch spacings of each parameter set, determined by the width of the track at the 40 µm depth in single-track laser scans, are also listed in </w:t>
      </w:r>
      <w:r w:rsidR="007D2260" w:rsidRPr="00720646">
        <w:rPr>
          <w:rFonts w:ascii="Times New Roman" w:hAnsi="Times New Roman" w:cs="Times New Roman"/>
          <w:sz w:val="24"/>
          <w:szCs w:val="24"/>
        </w:rPr>
        <w:fldChar w:fldCharType="begin"/>
      </w:r>
      <w:r w:rsidR="007D2260" w:rsidRPr="00720646">
        <w:rPr>
          <w:rFonts w:ascii="Times New Roman" w:hAnsi="Times New Roman" w:cs="Times New Roman"/>
          <w:sz w:val="24"/>
          <w:szCs w:val="24"/>
        </w:rPr>
        <w:instrText xml:space="preserve"> REF _Ref48430528 \h  \* MERGEFORMAT </w:instrText>
      </w:r>
      <w:r w:rsidR="007D2260" w:rsidRPr="00720646">
        <w:rPr>
          <w:rFonts w:ascii="Times New Roman" w:hAnsi="Times New Roman" w:cs="Times New Roman"/>
          <w:sz w:val="24"/>
          <w:szCs w:val="24"/>
        </w:rPr>
      </w:r>
      <w:r w:rsidR="007D2260"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2</w:t>
      </w:r>
      <w:r w:rsidR="007D2260" w:rsidRPr="00720646">
        <w:rPr>
          <w:rFonts w:ascii="Times New Roman" w:hAnsi="Times New Roman" w:cs="Times New Roman"/>
          <w:sz w:val="24"/>
          <w:szCs w:val="24"/>
        </w:rPr>
        <w:fldChar w:fldCharType="end"/>
      </w:r>
      <w:r w:rsidR="007D2260" w:rsidRPr="00720646">
        <w:rPr>
          <w:rFonts w:ascii="Times New Roman" w:hAnsi="Times New Roman" w:cs="Times New Roman"/>
          <w:sz w:val="24"/>
          <w:szCs w:val="24"/>
        </w:rPr>
        <w:t xml:space="preserve">.  </w:t>
      </w:r>
      <w:r w:rsidR="000E62CE" w:rsidRPr="00720646">
        <w:rPr>
          <w:rFonts w:ascii="Times New Roman" w:hAnsi="Times New Roman" w:cs="Times New Roman"/>
          <w:sz w:val="24"/>
          <w:szCs w:val="24"/>
        </w:rPr>
        <w:t xml:space="preserve">It is worth noting </w:t>
      </w:r>
      <w:r w:rsidR="009749B1" w:rsidRPr="00720646">
        <w:rPr>
          <w:rFonts w:ascii="Times New Roman" w:hAnsi="Times New Roman" w:cs="Times New Roman"/>
          <w:sz w:val="24"/>
          <w:szCs w:val="24"/>
        </w:rPr>
        <w:t xml:space="preserve">that </w:t>
      </w:r>
      <w:r w:rsidR="000E62CE" w:rsidRPr="00720646">
        <w:rPr>
          <w:rFonts w:ascii="Times New Roman" w:hAnsi="Times New Roman" w:cs="Times New Roman"/>
          <w:sz w:val="24"/>
          <w:szCs w:val="24"/>
        </w:rPr>
        <w:t xml:space="preserve">changes to hatch spacing </w:t>
      </w:r>
      <w:r w:rsidR="00A44820" w:rsidRPr="00720646">
        <w:rPr>
          <w:rFonts w:ascii="Times New Roman" w:hAnsi="Times New Roman" w:cs="Times New Roman"/>
          <w:sz w:val="24"/>
          <w:szCs w:val="24"/>
        </w:rPr>
        <w:t>have impacts on total heat input, represented here by volumetric energy density</w:t>
      </w:r>
      <w:r w:rsidR="005E241D" w:rsidRPr="00720646">
        <w:rPr>
          <w:rFonts w:ascii="Times New Roman" w:hAnsi="Times New Roman" w:cs="Times New Roman"/>
          <w:sz w:val="24"/>
          <w:szCs w:val="24"/>
        </w:rPr>
        <w:t xml:space="preserve"> </w:t>
      </w:r>
      <w:r w:rsidR="005E241D"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{"citationItems":[{"id":"ITEM-1","itemData":{"DOI":"10.1016/j.addma.2018.12.003","ISBN":"22148604","ISSN":"22148604","abstract":"There is growing interest in Laser Powder Bed Fusion (L-PBF) or Selective Laser Melting (SLM) manufacturing of high conductivity metals such as copper and refractory metals. SLM manufacturing of high thermal conductivity metals is particularly difficult. In case of refractory metals, the difficulty is amplified because of their high melting point and brittle behaviour. Rapid process development strategies are essential to identify suitable process parameters for achieving minimum porosities in these alloys, yet current strategies suffer from several limitations. We propose a simple approach for rapid process development using normalized process maps. Using plots of normalized energy density vs. normalized hatch spacing, we identify a wide processability window. This is further refined using analytical heat transfer models to predict melt pool size. Final optimization of the parameters is achieved by experiments based on statistical Design of Experiments concepts. In this article we demonstrate the use of our proposed approach for development of process parameters (hatch spacing, layer thickness, exposure time and point distance) for SLM manufacturing of molybdenum and aluminium. Relative densities of 97.4% and 99.7% are achieved using 200 W pulsed laser and 400 W continuous laser respectively, for molybdenum and aluminium, demonstrating the effectiveness of our approach for SLM processing of high conductivity materials.","author":[{"dropping-particle":"","family":"Bajaj","given":"Priyanshu","non-dropping-particle":"","parse-names":false,"suffix":""},{"dropping-particle":"","family":"Wright","given":"Jonathan","non-dropping-particle":"","parse-names":false,"suffix":""},{"dropping-particle":"","family":"Todd","given":"Iain","non-dropping-particle":"","parse-names":false,"suffix":""},{"dropping-particle":"","family":"Jägle","given":"Eric A.","non-dropping-particle":"","parse-names":false,"suffix":""}],"container-title":"Additive Manufacturing","id":"ITEM-1","issue":"September 2018","issued":{"date-parts":[["2018"]]},"page":"246-258","publisher":"Elsevier","title":"Predictive process parameter selection for Selective Laser Melting Manufacturing: applications to high thermal conductivity alloys","type":"article-journal","volume":"27"},"uris":["http://www.mendeley.com/documents/?uuid=4e2fad2f-bae2-4fc9-8581-6158a7bd5b85"]},{"id":"ITEM-2","itemData":{"DOI":"10.1007/s00170-014-6297-2","ISBN":"0268-3768","ISSN":"0268-3768","abstract":"Additive manufacturing by selective laser melting (SLM) was used to investigate the effect of laser energy density on 316L stainless steel properties. Point distance and exposure time were varied and their impact on porosity, surface finish, microstructure, density and hardness, was evaluated. The surface roughness was primarily affected by point distance with increased point distance resulting in increased surface roughness, Ra, from 10 to 16 μm. Material hardness reached a maximum of 225 HV at 125 J/mm3 and was related to the material porosity; with increased porosity leading to decreased material hardness. Different types of particle coalescence leading to convex surface features were observed (sometimes referred to as balling); from small ball features at low laser energy density to a mixture of both small and large ball features at high laser energy density. Laser energy density was shown to affect total porosity. The minimum amount of porosity, 0.38 %, was observed at an energy density of 104.52 J/mm3. © 2014, Springer-Verlag London.","author":[{"dropping-particle":"","family":"Cherry","given":"J. A.","non-dropping-particle":"","parse-names":false,"suffix":""},{"dropping-particle":"","family":"Davies","given":"H. M.","non-dropping-particle":"","parse-names":false,"suffix":""},{"dropping-particle":"","family":"Mehmood","given":"S.","non-dropping-particle":"","parse-names":false,"suffix":""},{"dropping-particle":"","family":"Lavery","given":"N. P.","non-dropping-particle":"","parse-names":false,"suffix":""},{"dropping-particle":"","family":"Brown","given":"S. G. R.","non-dropping-particle":"","parse-names":false,"suffix":""},{"dropping-particle":"","family":"Sienz","given":"J.","non-dropping-particle":"","parse-names":false,"suffix":""}],"container-title":"The International Journal of Advanced Manufacturing Technology","id":"ITEM-2","issue":"5-8","issued":{"date-parts":[["2015","2","6"]]},"page":"869-879","title":"Investigation into the effect of process parameters on microstructural and physical properties of 316L stainless steel parts by selective laser melting","type":"article-journal","volume":"76"},"uris":["http://www.mendeley.com/documents/?uuid=509c35f0-2b19-4dc5-8315-6388284e20c9"]}],"mendeley":{"formattedCitation":"[27,28]","plainTextFormattedCitation":"[27,28]","previouslyFormattedCitation":"[27,28]"},"properties":{"noteIndex":0},"schema":"https://github.com/citation-style-language/schema/raw/master/csl-citation.json"}</w:instrText>
      </w:r>
      <w:r w:rsidR="005E241D"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[27,28]</w:t>
      </w:r>
      <w:r w:rsidR="005E241D" w:rsidRPr="00720646">
        <w:rPr>
          <w:rFonts w:ascii="Times New Roman" w:hAnsi="Times New Roman" w:cs="Times New Roman"/>
          <w:sz w:val="24"/>
          <w:szCs w:val="24"/>
        </w:rPr>
        <w:fldChar w:fldCharType="end"/>
      </w:r>
      <w:r w:rsidR="00391ABC" w:rsidRPr="00720646">
        <w:rPr>
          <w:rFonts w:ascii="Times New Roman" w:hAnsi="Times New Roman" w:cs="Times New Roman"/>
          <w:sz w:val="24"/>
          <w:szCs w:val="24"/>
        </w:rPr>
        <w:t xml:space="preserve">. </w:t>
      </w:r>
    </w:p>
    <w:p w14:paraId="70769611" w14:textId="623E9244" w:rsidR="00C26E51" w:rsidRPr="00720646" w:rsidRDefault="00DA47BD" w:rsidP="00C26E51">
      <w:pPr>
        <w:keepNext/>
        <w:spacing w:after="240" w:line="240" w:lineRule="auto"/>
        <w:jc w:val="center"/>
      </w:pPr>
      <w:r w:rsidRPr="00720646">
        <w:rPr>
          <w:noProof/>
        </w:rPr>
        <w:lastRenderedPageBreak/>
        <w:drawing>
          <wp:inline distT="0" distB="0" distL="0" distR="0" wp14:anchorId="157E1B37" wp14:editId="59272470">
            <wp:extent cx="2971800" cy="2999232"/>
            <wp:effectExtent l="0" t="0" r="0" b="0"/>
            <wp:docPr id="94" name="Picture 93">
              <a:extLst xmlns:a="http://schemas.openxmlformats.org/drawingml/2006/main">
                <a:ext uri="{FF2B5EF4-FFF2-40B4-BE49-F238E27FC236}">
                  <a16:creationId xmlns:a16="http://schemas.microsoft.com/office/drawing/2014/main" id="{48541419-E72A-4B2A-91C8-30CB446EEF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3">
                      <a:extLst>
                        <a:ext uri="{FF2B5EF4-FFF2-40B4-BE49-F238E27FC236}">
                          <a16:creationId xmlns:a16="http://schemas.microsoft.com/office/drawing/2014/main" id="{48541419-E72A-4B2A-91C8-30CB446EEF59}"/>
                        </a:ext>
                      </a:extLst>
                    </pic:cNvPr>
                    <pic:cNvPicPr>
                      <a:picLocks noChangeAspect="1"/>
                    </pic:cNvPicPr>
                  </pic:nvPicPr>
                  <pic:blipFill>
                    <a:blip r:embed="rId9"/>
                    <a:stretch>
                      <a:fillRect/>
                    </a:stretch>
                  </pic:blipFill>
                  <pic:spPr>
                    <a:xfrm>
                      <a:off x="0" y="0"/>
                      <a:ext cx="2971800" cy="2999232"/>
                    </a:xfrm>
                    <a:prstGeom prst="rect">
                      <a:avLst/>
                    </a:prstGeom>
                  </pic:spPr>
                </pic:pic>
              </a:graphicData>
            </a:graphic>
          </wp:inline>
        </w:drawing>
      </w:r>
    </w:p>
    <w:p w14:paraId="1068080F" w14:textId="31EE2D52" w:rsidR="00C26E51" w:rsidRPr="00720646" w:rsidRDefault="00C26E51" w:rsidP="00C26E51">
      <w:pPr>
        <w:pStyle w:val="Caption"/>
        <w:spacing w:after="240"/>
        <w:rPr>
          <w:rFonts w:ascii="Times New Roman" w:hAnsi="Times New Roman" w:cs="Times New Roman"/>
          <w:i w:val="0"/>
          <w:iCs w:val="0"/>
          <w:color w:val="auto"/>
          <w:sz w:val="24"/>
          <w:szCs w:val="24"/>
        </w:rPr>
      </w:pPr>
      <w:bookmarkStart w:id="5" w:name="_Ref50835011"/>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2</w:t>
      </w:r>
      <w:r w:rsidRPr="00720646">
        <w:rPr>
          <w:rFonts w:ascii="Times New Roman" w:hAnsi="Times New Roman" w:cs="Times New Roman"/>
          <w:b/>
          <w:bCs/>
          <w:i w:val="0"/>
          <w:iCs w:val="0"/>
          <w:color w:val="auto"/>
          <w:sz w:val="24"/>
          <w:szCs w:val="24"/>
        </w:rPr>
        <w:fldChar w:fldCharType="end"/>
      </w:r>
      <w:bookmarkEnd w:id="5"/>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w:t>
      </w:r>
      <w:bookmarkStart w:id="6" w:name="_Ref50835003"/>
      <w:r w:rsidRPr="00720646">
        <w:rPr>
          <w:rFonts w:ascii="Times New Roman" w:hAnsi="Times New Roman" w:cs="Times New Roman"/>
          <w:i w:val="0"/>
          <w:iCs w:val="0"/>
          <w:color w:val="auto"/>
          <w:sz w:val="24"/>
          <w:szCs w:val="24"/>
        </w:rPr>
        <w:t>Engineering drawing for the X-samples. Thickness (t) also corresponds with out of plane thickness (all dimensions in mm).</w:t>
      </w:r>
      <w:bookmarkEnd w:id="6"/>
      <w:r w:rsidR="003B752C" w:rsidRPr="00720646">
        <w:rPr>
          <w:rFonts w:ascii="Times New Roman" w:hAnsi="Times New Roman" w:cs="Times New Roman"/>
          <w:i w:val="0"/>
          <w:iCs w:val="0"/>
          <w:color w:val="auto"/>
          <w:sz w:val="24"/>
          <w:szCs w:val="24"/>
        </w:rPr>
        <w:t xml:space="preserve"> Area of analysis in the upper strut for EBSD and grain analysis, SEM for cell size analysis, and positional hardness analysis is marked in gray.</w:t>
      </w:r>
    </w:p>
    <w:p w14:paraId="1E26F31B" w14:textId="3F2E8218" w:rsidR="009606B3" w:rsidRPr="00720646" w:rsidRDefault="005622C3"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X-ray computed tomography was conducted u</w:t>
      </w:r>
      <w:r w:rsidR="004D33A0" w:rsidRPr="00720646">
        <w:rPr>
          <w:rFonts w:ascii="Times New Roman" w:hAnsi="Times New Roman" w:cs="Times New Roman"/>
          <w:sz w:val="24"/>
          <w:szCs w:val="24"/>
        </w:rPr>
        <w:t>sing a ZEISS Xradia Versa</w:t>
      </w:r>
      <w:r w:rsidRPr="00720646">
        <w:rPr>
          <w:rFonts w:ascii="Times New Roman" w:hAnsi="Times New Roman" w:cs="Times New Roman"/>
          <w:sz w:val="24"/>
          <w:szCs w:val="24"/>
        </w:rPr>
        <w:t xml:space="preserve"> 520 with a voxel size of 12.6 μm</w:t>
      </w:r>
      <w:r w:rsidR="00656F99" w:rsidRPr="00720646">
        <w:rPr>
          <w:rFonts w:ascii="Times New Roman" w:hAnsi="Times New Roman" w:cs="Times New Roman"/>
          <w:sz w:val="24"/>
          <w:szCs w:val="24"/>
        </w:rPr>
        <w:t>, providing the ability to resolve pores with dimensions greater than about 38 μm,</w:t>
      </w:r>
      <w:r w:rsidRPr="00720646">
        <w:rPr>
          <w:rFonts w:ascii="Times New Roman" w:hAnsi="Times New Roman" w:cs="Times New Roman"/>
          <w:sz w:val="24"/>
          <w:szCs w:val="24"/>
        </w:rPr>
        <w:t xml:space="preserve"> to collect porosity percentages in the 1.5 mm samples. </w:t>
      </w:r>
      <w:r w:rsidR="00B558BA" w:rsidRPr="00720646">
        <w:rPr>
          <w:rFonts w:ascii="Times New Roman" w:hAnsi="Times New Roman" w:cs="Times New Roman"/>
          <w:sz w:val="24"/>
          <w:szCs w:val="24"/>
        </w:rPr>
        <w:t>Measured v</w:t>
      </w:r>
      <w:r w:rsidRPr="00720646">
        <w:rPr>
          <w:rFonts w:ascii="Times New Roman" w:hAnsi="Times New Roman" w:cs="Times New Roman"/>
          <w:sz w:val="24"/>
          <w:szCs w:val="24"/>
        </w:rPr>
        <w:t xml:space="preserve">alues are </w:t>
      </w:r>
      <w:r w:rsidR="009749B1" w:rsidRPr="00720646">
        <w:rPr>
          <w:rFonts w:ascii="Times New Roman" w:hAnsi="Times New Roman" w:cs="Times New Roman"/>
          <w:sz w:val="24"/>
          <w:szCs w:val="24"/>
        </w:rPr>
        <w:t xml:space="preserve">presented </w:t>
      </w:r>
      <w:r w:rsidRPr="00720646">
        <w:rPr>
          <w:rFonts w:ascii="Times New Roman" w:hAnsi="Times New Roman" w:cs="Times New Roman"/>
          <w:sz w:val="24"/>
          <w:szCs w:val="24"/>
        </w:rPr>
        <w:t xml:space="preserve">in </w:t>
      </w:r>
      <w:r w:rsidRPr="00720646">
        <w:rPr>
          <w:rFonts w:ascii="Times New Roman" w:hAnsi="Times New Roman" w:cs="Times New Roman"/>
          <w:sz w:val="24"/>
          <w:szCs w:val="24"/>
        </w:rPr>
        <w:fldChar w:fldCharType="begin"/>
      </w:r>
      <w:r w:rsidRPr="00720646">
        <w:rPr>
          <w:rFonts w:ascii="Times New Roman" w:hAnsi="Times New Roman" w:cs="Times New Roman"/>
          <w:sz w:val="24"/>
          <w:szCs w:val="24"/>
        </w:rPr>
        <w:instrText xml:space="preserve"> REF _Ref48430528 \h  \* MERGEFORMAT </w:instrText>
      </w:r>
      <w:r w:rsidRPr="00720646">
        <w:rPr>
          <w:rFonts w:ascii="Times New Roman" w:hAnsi="Times New Roman" w:cs="Times New Roman"/>
          <w:sz w:val="24"/>
          <w:szCs w:val="24"/>
        </w:rPr>
      </w:r>
      <w:r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2</w:t>
      </w:r>
      <w:r w:rsidRPr="00720646">
        <w:rPr>
          <w:rFonts w:ascii="Times New Roman" w:hAnsi="Times New Roman" w:cs="Times New Roman"/>
          <w:sz w:val="24"/>
          <w:szCs w:val="24"/>
        </w:rPr>
        <w:fldChar w:fldCharType="end"/>
      </w:r>
      <w:r w:rsidRPr="00720646">
        <w:rPr>
          <w:rFonts w:ascii="Times New Roman" w:hAnsi="Times New Roman" w:cs="Times New Roman"/>
          <w:sz w:val="24"/>
          <w:szCs w:val="24"/>
        </w:rPr>
        <w:t>.</w:t>
      </w:r>
    </w:p>
    <w:p w14:paraId="40839401" w14:textId="40D6FEAD" w:rsidR="004D5D21" w:rsidRPr="00720646" w:rsidRDefault="004D5D21" w:rsidP="00920A33">
      <w:pPr>
        <w:pStyle w:val="Heading2"/>
      </w:pPr>
      <w:r w:rsidRPr="00720646">
        <w:t>Characterization</w:t>
      </w:r>
    </w:p>
    <w:p w14:paraId="7609BE3C" w14:textId="6BD5A329" w:rsidR="00E66BD0" w:rsidRPr="00720646" w:rsidRDefault="00B4027C"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Following</w:t>
      </w:r>
      <w:r w:rsidR="009606B3" w:rsidRPr="00720646">
        <w:rPr>
          <w:rFonts w:ascii="Times New Roman" w:hAnsi="Times New Roman" w:cs="Times New Roman"/>
          <w:sz w:val="24"/>
          <w:szCs w:val="24"/>
        </w:rPr>
        <w:t xml:space="preserve"> polishing</w:t>
      </w:r>
      <w:r w:rsidR="00C83B77"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4D33A0" w:rsidRPr="00720646">
        <w:rPr>
          <w:rFonts w:ascii="Times New Roman" w:hAnsi="Times New Roman" w:cs="Times New Roman"/>
          <w:sz w:val="24"/>
          <w:szCs w:val="24"/>
        </w:rPr>
        <w:t>electron backscatter diffraction (</w:t>
      </w:r>
      <w:r w:rsidRPr="00720646">
        <w:rPr>
          <w:rFonts w:ascii="Times New Roman" w:hAnsi="Times New Roman" w:cs="Times New Roman"/>
          <w:sz w:val="24"/>
          <w:szCs w:val="24"/>
        </w:rPr>
        <w:t>EBSD</w:t>
      </w:r>
      <w:r w:rsidR="00C35352" w:rsidRPr="00720646">
        <w:rPr>
          <w:rFonts w:ascii="Times New Roman" w:hAnsi="Times New Roman" w:cs="Times New Roman"/>
          <w:sz w:val="24"/>
          <w:szCs w:val="24"/>
        </w:rPr>
        <w:t xml:space="preserve">, </w:t>
      </w:r>
      <w:r w:rsidR="004D33A0" w:rsidRPr="00720646">
        <w:rPr>
          <w:rFonts w:ascii="Times New Roman" w:hAnsi="Times New Roman" w:cs="Times New Roman"/>
          <w:sz w:val="24"/>
          <w:szCs w:val="24"/>
        </w:rPr>
        <w:t xml:space="preserve">Oxford Symmetry) </w:t>
      </w:r>
      <w:r w:rsidR="00C83B77" w:rsidRPr="00720646">
        <w:rPr>
          <w:rFonts w:ascii="Times New Roman" w:hAnsi="Times New Roman" w:cs="Times New Roman"/>
          <w:sz w:val="24"/>
          <w:szCs w:val="24"/>
        </w:rPr>
        <w:t>analysis was conducted with a s</w:t>
      </w:r>
      <w:r w:rsidR="00B72434" w:rsidRPr="00720646">
        <w:rPr>
          <w:rFonts w:ascii="Times New Roman" w:hAnsi="Times New Roman" w:cs="Times New Roman"/>
          <w:sz w:val="24"/>
          <w:szCs w:val="24"/>
        </w:rPr>
        <w:t>tep</w:t>
      </w:r>
      <w:r w:rsidR="00C83B77" w:rsidRPr="00720646">
        <w:rPr>
          <w:rFonts w:ascii="Times New Roman" w:hAnsi="Times New Roman" w:cs="Times New Roman"/>
          <w:sz w:val="24"/>
          <w:szCs w:val="24"/>
        </w:rPr>
        <w:t xml:space="preserve"> size of 3.0 μm. Grain characterization was </w:t>
      </w:r>
      <w:r w:rsidR="00E16A76" w:rsidRPr="00720646">
        <w:rPr>
          <w:rFonts w:ascii="Times New Roman" w:hAnsi="Times New Roman" w:cs="Times New Roman"/>
          <w:sz w:val="24"/>
          <w:szCs w:val="24"/>
        </w:rPr>
        <w:t xml:space="preserve">performed </w:t>
      </w:r>
      <w:r w:rsidR="00C83B77" w:rsidRPr="00720646">
        <w:rPr>
          <w:rFonts w:ascii="Times New Roman" w:hAnsi="Times New Roman" w:cs="Times New Roman"/>
          <w:sz w:val="24"/>
          <w:szCs w:val="24"/>
        </w:rPr>
        <w:t>in MTEX</w:t>
      </w:r>
      <w:r w:rsidR="00C038DC" w:rsidRPr="00720646">
        <w:rPr>
          <w:rFonts w:ascii="Times New Roman" w:hAnsi="Times New Roman" w:cs="Times New Roman"/>
          <w:sz w:val="24"/>
          <w:szCs w:val="24"/>
        </w:rPr>
        <w:t xml:space="preserve"> </w:t>
      </w:r>
      <w:r w:rsidR="00C038DC"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{"citationItems":[{"id":"ITEM-1","itemData":{"DOI":"10.1016/j.ultramic.2011.08.002","ISSN":"03043991","abstract":"We present a fast and versatile algorithm for the reconstruction of the grain structure from 2d and 3d Electron Back Scatter Diffraction (EBSD) data. The algorithm is rigorously derived from the modeling assumption that grain boundaries are located at the bisectors of adjacent measurement locations. This modeling assumption immediately implies that grains are composed of Voronoi cells corresponding to the measurement locations. Thus our algorithm is based on the Voronoi decomposition of the 2d or 3d measurement domain. It applies to any geometrical configuration of measurement locations and allows for missing data due to measurement errors. The definition of grains as compositions of Voronoi cells implies another fundamental feature of the proposed algorithm-its invariance with respect to spatial displacements, i.e., rotations or shifts of the specimen. This paper also serves as a reference paper for the texture analysis software MTEX, which is a comprehensive and versatile, freely available MATLAB toolbox that covers a wide range of problems in quantitative texture analysis, including the analysis of EBSD data. © 2011 Elsevier B.V.","author":[{"dropping-particle":"","family":"Bachmann","given":"Florian","non-dropping-particle":"","parse-names":false,"suffix":""},{"dropping-particle":"","family":"Hielscher","given":"Ralf","non-dropping-particle":"","parse-names":false,"suffix":""},{"dropping-particle":"","family":"Schaeben","given":"Helmut","non-dropping-particle":"","parse-names":false,"suffix":""}],"container-title":"Ultramicroscopy","id":"ITEM-1","issue":"12","issued":{"date-parts":[["2011","12","1"]]},"page":"1720-1733","publisher":"North-Holland","title":"Grain detection from 2d and 3d EBSD data-Specification of the MTEX algorithm","type":"article-journal","volume":"111"},"uris":["http://www.mendeley.com/documents/?uuid=020132d6-2767-3ac8-9b5b-3e5ea6f38587"]}],"mendeley":{"formattedCitation":"[50]","plainTextFormattedCitation":"[50]","previouslyFormattedCitation":"[50]"},"properties":{"noteIndex":0},"schema":"https://github.com/citation-style-language/schema/raw/master/csl-citation.json"}</w:instrText>
      </w:r>
      <w:r w:rsidR="00C038DC"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[50]</w:t>
      </w:r>
      <w:r w:rsidR="00C038DC" w:rsidRPr="00720646">
        <w:rPr>
          <w:rFonts w:ascii="Times New Roman" w:hAnsi="Times New Roman" w:cs="Times New Roman"/>
          <w:sz w:val="24"/>
          <w:szCs w:val="24"/>
        </w:rPr>
        <w:fldChar w:fldCharType="end"/>
      </w:r>
      <w:r w:rsidR="00C83B77" w:rsidRPr="00720646">
        <w:rPr>
          <w:rFonts w:ascii="Times New Roman" w:hAnsi="Times New Roman" w:cs="Times New Roman"/>
          <w:sz w:val="24"/>
          <w:szCs w:val="24"/>
        </w:rPr>
        <w:t xml:space="preserve">; grains were segmented with a threshold angle of 10° and grains with areas less than 10 pixels were removed. </w:t>
      </w:r>
    </w:p>
    <w:p w14:paraId="6EC35B20" w14:textId="4505433F" w:rsidR="00E66BD0" w:rsidRPr="00720646" w:rsidRDefault="00C83B77"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S</w:t>
      </w:r>
      <w:r w:rsidR="00B4027C" w:rsidRPr="00720646">
        <w:rPr>
          <w:rFonts w:ascii="Times New Roman" w:hAnsi="Times New Roman" w:cs="Times New Roman"/>
          <w:sz w:val="24"/>
          <w:szCs w:val="24"/>
        </w:rPr>
        <w:t>amples were etched for weld pool and solidification structure characterization</w:t>
      </w:r>
      <w:r w:rsidR="00114ABB" w:rsidRPr="00720646">
        <w:rPr>
          <w:rFonts w:ascii="Times New Roman" w:hAnsi="Times New Roman" w:cs="Times New Roman"/>
          <w:sz w:val="24"/>
          <w:szCs w:val="24"/>
        </w:rPr>
        <w:t xml:space="preserve"> via </w:t>
      </w:r>
      <w:r w:rsidR="004D33A0" w:rsidRPr="00720646">
        <w:rPr>
          <w:rFonts w:ascii="Times New Roman" w:hAnsi="Times New Roman" w:cs="Times New Roman"/>
          <w:sz w:val="24"/>
          <w:szCs w:val="24"/>
        </w:rPr>
        <w:t>scanning electron microscope (</w:t>
      </w:r>
      <w:r w:rsidR="00114ABB" w:rsidRPr="00720646">
        <w:rPr>
          <w:rFonts w:ascii="Times New Roman" w:hAnsi="Times New Roman" w:cs="Times New Roman"/>
          <w:sz w:val="24"/>
          <w:szCs w:val="24"/>
        </w:rPr>
        <w:t>SEM</w:t>
      </w:r>
      <w:r w:rsidR="00C35352" w:rsidRPr="00720646">
        <w:rPr>
          <w:rFonts w:ascii="Times New Roman" w:hAnsi="Times New Roman" w:cs="Times New Roman"/>
          <w:sz w:val="24"/>
          <w:szCs w:val="24"/>
        </w:rPr>
        <w:t xml:space="preserve">, </w:t>
      </w:r>
      <w:r w:rsidR="005622C3" w:rsidRPr="00720646">
        <w:rPr>
          <w:rFonts w:ascii="Times New Roman" w:hAnsi="Times New Roman" w:cs="Times New Roman"/>
          <w:sz w:val="24"/>
          <w:szCs w:val="24"/>
        </w:rPr>
        <w:t>ThermoFisher Scientific Apreo)</w:t>
      </w:r>
      <w:r w:rsidR="00B4027C" w:rsidRPr="00720646">
        <w:rPr>
          <w:rFonts w:ascii="Times New Roman" w:hAnsi="Times New Roman" w:cs="Times New Roman"/>
          <w:sz w:val="24"/>
          <w:szCs w:val="24"/>
        </w:rPr>
        <w:t xml:space="preserve">. </w:t>
      </w:r>
      <w:r w:rsidR="00E66BD0" w:rsidRPr="00720646">
        <w:rPr>
          <w:rFonts w:ascii="Times New Roman" w:hAnsi="Times New Roman" w:cs="Times New Roman"/>
          <w:sz w:val="24"/>
          <w:szCs w:val="24"/>
        </w:rPr>
        <w:t>For characterization of cell size, i</w:t>
      </w:r>
      <w:r w:rsidR="00114ABB" w:rsidRPr="00720646">
        <w:rPr>
          <w:rFonts w:ascii="Times New Roman" w:hAnsi="Times New Roman" w:cs="Times New Roman"/>
          <w:sz w:val="24"/>
          <w:szCs w:val="24"/>
        </w:rPr>
        <w:t xml:space="preserve">mages were collected </w:t>
      </w:r>
      <w:r w:rsidR="00E66BD0" w:rsidRPr="00720646">
        <w:rPr>
          <w:rFonts w:ascii="Times New Roman" w:hAnsi="Times New Roman" w:cs="Times New Roman"/>
          <w:sz w:val="24"/>
          <w:szCs w:val="24"/>
        </w:rPr>
        <w:t xml:space="preserve">in which </w:t>
      </w:r>
      <w:r w:rsidR="00114ABB" w:rsidRPr="00720646">
        <w:rPr>
          <w:rFonts w:ascii="Times New Roman" w:hAnsi="Times New Roman" w:cs="Times New Roman"/>
          <w:sz w:val="24"/>
          <w:szCs w:val="24"/>
        </w:rPr>
        <w:t>cells had grown primarily out of plane as</w:t>
      </w:r>
      <w:r w:rsidR="00A61809" w:rsidRPr="00720646">
        <w:rPr>
          <w:rFonts w:ascii="Times New Roman" w:hAnsi="Times New Roman" w:cs="Times New Roman"/>
          <w:sz w:val="24"/>
          <w:szCs w:val="24"/>
        </w:rPr>
        <w:t xml:space="preserve"> shown in a representative image</w:t>
      </w:r>
      <w:r w:rsidR="00114ABB" w:rsidRPr="00720646">
        <w:rPr>
          <w:rFonts w:ascii="Times New Roman" w:hAnsi="Times New Roman" w:cs="Times New Roman"/>
          <w:sz w:val="24"/>
          <w:szCs w:val="24"/>
        </w:rPr>
        <w:t xml:space="preserve"> in </w:t>
      </w:r>
      <w:r w:rsidR="001A78B3" w:rsidRPr="00720646">
        <w:rPr>
          <w:rFonts w:ascii="Times New Roman" w:hAnsi="Times New Roman" w:cs="Times New Roman"/>
          <w:sz w:val="24"/>
          <w:szCs w:val="24"/>
        </w:rPr>
        <w:fldChar w:fldCharType="begin"/>
      </w:r>
      <w:r w:rsidR="001A78B3" w:rsidRPr="00720646">
        <w:rPr>
          <w:rFonts w:ascii="Times New Roman" w:hAnsi="Times New Roman" w:cs="Times New Roman"/>
          <w:sz w:val="24"/>
          <w:szCs w:val="24"/>
        </w:rPr>
        <w:instrText xml:space="preserve"> REF _Ref48430580 \h </w:instrText>
      </w:r>
      <w:r w:rsidR="00590819" w:rsidRPr="00720646">
        <w:rPr>
          <w:rFonts w:ascii="Times New Roman" w:hAnsi="Times New Roman" w:cs="Times New Roman"/>
          <w:sz w:val="24"/>
          <w:szCs w:val="24"/>
        </w:rPr>
        <w:instrText xml:space="preserve"> \* MERGEFORMAT </w:instrText>
      </w:r>
      <w:r w:rsidR="001A78B3" w:rsidRPr="00720646">
        <w:rPr>
          <w:rFonts w:ascii="Times New Roman" w:hAnsi="Times New Roman" w:cs="Times New Roman"/>
          <w:sz w:val="24"/>
          <w:szCs w:val="24"/>
        </w:rPr>
      </w:r>
      <w:r w:rsidR="001A78B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3</w:t>
      </w:r>
      <w:r w:rsidR="001A78B3" w:rsidRPr="00720646">
        <w:rPr>
          <w:rFonts w:ascii="Times New Roman" w:hAnsi="Times New Roman" w:cs="Times New Roman"/>
          <w:sz w:val="24"/>
          <w:szCs w:val="24"/>
        </w:rPr>
        <w:fldChar w:fldCharType="end"/>
      </w:r>
      <w:r w:rsidR="00114ABB" w:rsidRPr="00720646">
        <w:rPr>
          <w:rFonts w:ascii="Times New Roman" w:hAnsi="Times New Roman" w:cs="Times New Roman"/>
          <w:sz w:val="24"/>
          <w:szCs w:val="24"/>
        </w:rPr>
        <w:t xml:space="preserve">. </w:t>
      </w:r>
      <w:r w:rsidR="00EB0A0B" w:rsidRPr="00720646">
        <w:rPr>
          <w:rFonts w:ascii="Times New Roman" w:hAnsi="Times New Roman" w:cs="Times New Roman"/>
          <w:sz w:val="24"/>
          <w:szCs w:val="24"/>
        </w:rPr>
        <w:t xml:space="preserve">To ensure statistical significance, 12 images were collected for </w:t>
      </w:r>
      <w:r w:rsidR="00EB0A0B" w:rsidRPr="00720646">
        <w:rPr>
          <w:rFonts w:ascii="Times New Roman" w:hAnsi="Times New Roman" w:cs="Times New Roman"/>
          <w:sz w:val="24"/>
          <w:szCs w:val="24"/>
        </w:rPr>
        <w:lastRenderedPageBreak/>
        <w:t>each sample</w:t>
      </w:r>
      <w:r w:rsidR="00F27106" w:rsidRPr="00720646">
        <w:rPr>
          <w:rFonts w:ascii="Times New Roman" w:hAnsi="Times New Roman" w:cs="Times New Roman"/>
          <w:sz w:val="24"/>
          <w:szCs w:val="24"/>
        </w:rPr>
        <w:t xml:space="preserve">: </w:t>
      </w:r>
      <w:r w:rsidR="0030778F" w:rsidRPr="00720646">
        <w:rPr>
          <w:rFonts w:ascii="Times New Roman" w:hAnsi="Times New Roman" w:cs="Times New Roman"/>
          <w:sz w:val="24"/>
          <w:szCs w:val="24"/>
        </w:rPr>
        <w:t>6 at the node and 6 at the center of each strut</w:t>
      </w:r>
      <w:r w:rsidR="00EB0A0B" w:rsidRPr="00720646">
        <w:rPr>
          <w:rFonts w:ascii="Times New Roman" w:hAnsi="Times New Roman" w:cs="Times New Roman"/>
          <w:sz w:val="24"/>
          <w:szCs w:val="24"/>
        </w:rPr>
        <w:t xml:space="preserve">. </w:t>
      </w:r>
      <w:r w:rsidR="00E66BD0" w:rsidRPr="00720646">
        <w:rPr>
          <w:rFonts w:ascii="Times New Roman" w:hAnsi="Times New Roman" w:cs="Times New Roman"/>
          <w:sz w:val="24"/>
          <w:szCs w:val="24"/>
        </w:rPr>
        <w:t>MATLAB image processing was used to measure the diameters of the cellular solidification structures</w:t>
      </w:r>
      <w:r w:rsidR="009D21BD" w:rsidRPr="00720646">
        <w:rPr>
          <w:rFonts w:ascii="Times New Roman" w:hAnsi="Times New Roman" w:cs="Times New Roman"/>
          <w:sz w:val="24"/>
          <w:szCs w:val="24"/>
        </w:rPr>
        <w:t xml:space="preserve"> </w:t>
      </w:r>
      <w:r w:rsidR="00B8794D"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{"citationItems":[{"id":"ITEM-1","itemData":{"id":"ITEM-1","issued":{"date-parts":[["2020"]]},"publisher":"The MathWorks, Inc.","publisher-place":"Massachusetts, United States","title":"MATLAB and Image Processing Toolbox Release 2020a","type":"article"},"uris":["http://www.mendeley.com/documents/?uuid=191c7b8f-dfe1-4cb3-b076-77d3e8f71c98"]}],"mendeley":{"formattedCitation":"[51]","plainTextFormattedCitation":"[51]","previouslyFormattedCitation":"[51]"},"properties":{"noteIndex":0},"schema":"https://github.com/citation-style-language/schema/raw/master/csl-citation.json"}</w:instrText>
      </w:r>
      <w:r w:rsidR="00B8794D"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[51]</w:t>
      </w:r>
      <w:r w:rsidR="00B8794D" w:rsidRPr="00720646">
        <w:rPr>
          <w:rFonts w:ascii="Times New Roman" w:hAnsi="Times New Roman" w:cs="Times New Roman"/>
          <w:sz w:val="24"/>
          <w:szCs w:val="24"/>
        </w:rPr>
        <w:fldChar w:fldCharType="end"/>
      </w:r>
      <w:r w:rsidR="00E66BD0" w:rsidRPr="00720646">
        <w:rPr>
          <w:rFonts w:ascii="Times New Roman" w:hAnsi="Times New Roman" w:cs="Times New Roman"/>
          <w:sz w:val="24"/>
          <w:szCs w:val="24"/>
        </w:rPr>
        <w:t xml:space="preserve">. </w:t>
      </w:r>
      <w:r w:rsidR="00416B5B" w:rsidRPr="00720646">
        <w:rPr>
          <w:rFonts w:ascii="Times New Roman" w:hAnsi="Times New Roman" w:cs="Times New Roman"/>
          <w:sz w:val="24"/>
          <w:szCs w:val="24"/>
        </w:rPr>
        <w:t xml:space="preserve">Cellular structures are assumed to be long cylinders where any deviation in the orientation of the cells can be accounted for by </w:t>
      </w:r>
      <w:r w:rsidR="00EF7414" w:rsidRPr="00720646">
        <w:rPr>
          <w:rFonts w:ascii="Times New Roman" w:hAnsi="Times New Roman" w:cs="Times New Roman"/>
          <w:sz w:val="24"/>
          <w:szCs w:val="24"/>
        </w:rPr>
        <w:t>measuring</w:t>
      </w:r>
      <w:r w:rsidR="00416B5B" w:rsidRPr="00720646">
        <w:rPr>
          <w:rFonts w:ascii="Times New Roman" w:hAnsi="Times New Roman" w:cs="Times New Roman"/>
          <w:sz w:val="24"/>
          <w:szCs w:val="24"/>
        </w:rPr>
        <w:t xml:space="preserve"> the minor axis of the cells</w:t>
      </w:r>
      <w:r w:rsidR="00A61809" w:rsidRPr="00720646">
        <w:rPr>
          <w:rFonts w:ascii="Times New Roman" w:hAnsi="Times New Roman" w:cs="Times New Roman"/>
          <w:sz w:val="24"/>
          <w:szCs w:val="24"/>
        </w:rPr>
        <w:t>,</w:t>
      </w:r>
      <w:r w:rsidR="00416B5B" w:rsidRPr="00720646">
        <w:rPr>
          <w:rFonts w:ascii="Times New Roman" w:hAnsi="Times New Roman" w:cs="Times New Roman"/>
          <w:sz w:val="24"/>
          <w:szCs w:val="24"/>
        </w:rPr>
        <w:t xml:space="preserve"> which is equal to the diameter of the cylinder. </w:t>
      </w:r>
    </w:p>
    <w:p w14:paraId="46047794" w14:textId="425BA27D" w:rsidR="00C26E51" w:rsidRPr="00720646" w:rsidRDefault="003B752C" w:rsidP="00C26E51">
      <w:pPr>
        <w:spacing w:after="240" w:line="240" w:lineRule="auto"/>
        <w:rPr>
          <w:rFonts w:ascii="Times New Roman" w:hAnsi="Times New Roman" w:cs="Times New Roman"/>
          <w:sz w:val="24"/>
          <w:szCs w:val="24"/>
        </w:rPr>
      </w:pPr>
      <w:r w:rsidRPr="00720646">
        <w:rPr>
          <w:rFonts w:ascii="Times New Roman" w:hAnsi="Times New Roman" w:cs="Times New Roman"/>
          <w:noProof/>
          <w:sz w:val="24"/>
          <w:szCs w:val="24"/>
        </w:rPr>
        <w:drawing>
          <wp:inline distT="0" distB="0" distL="0" distR="0" wp14:anchorId="507575D8" wp14:editId="19ACAFED">
            <wp:extent cx="5943600" cy="3279689"/>
            <wp:effectExtent l="0" t="0" r="0" b="0"/>
            <wp:docPr id="6" name="Picture 5">
              <a:extLst xmlns:a="http://schemas.openxmlformats.org/drawingml/2006/main">
                <a:ext uri="{FF2B5EF4-FFF2-40B4-BE49-F238E27FC236}">
                  <a16:creationId xmlns:a16="http://schemas.microsoft.com/office/drawing/2014/main" id="{04D09550-F200-448F-894F-C7CE7FF419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4D09550-F200-448F-894F-C7CE7FF41970}"/>
                        </a:ext>
                      </a:extLst>
                    </pic:cNvPr>
                    <pic:cNvPicPr>
                      <a:picLocks noChangeAspect="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43600" cy="3279689"/>
                    </a:xfrm>
                    <a:prstGeom prst="rect">
                      <a:avLst/>
                    </a:prstGeom>
                  </pic:spPr>
                </pic:pic>
              </a:graphicData>
            </a:graphic>
          </wp:inline>
        </w:drawing>
      </w:r>
    </w:p>
    <w:p w14:paraId="346C47DA" w14:textId="593F5735" w:rsidR="00C26E51" w:rsidRPr="00720646" w:rsidRDefault="00C26E51" w:rsidP="00C26E51">
      <w:pPr>
        <w:keepNext/>
        <w:spacing w:after="240" w:line="240" w:lineRule="auto"/>
      </w:pPr>
      <w:bookmarkStart w:id="7" w:name="_Ref48430580"/>
      <w:r w:rsidRPr="00720646">
        <w:rPr>
          <w:rFonts w:ascii="Times New Roman" w:hAnsi="Times New Roman" w:cs="Times New Roman"/>
          <w:b/>
          <w:bCs/>
          <w:sz w:val="24"/>
          <w:szCs w:val="24"/>
        </w:rPr>
        <w:t xml:space="preserve">Figure </w:t>
      </w:r>
      <w:r w:rsidRPr="00720646">
        <w:rPr>
          <w:rFonts w:ascii="Times New Roman" w:hAnsi="Times New Roman" w:cs="Times New Roman"/>
          <w:b/>
          <w:bCs/>
          <w:color w:val="44546A" w:themeColor="text2"/>
          <w:sz w:val="24"/>
          <w:szCs w:val="24"/>
        </w:rPr>
        <w:fldChar w:fldCharType="begin"/>
      </w:r>
      <w:r w:rsidRPr="00720646">
        <w:rPr>
          <w:rFonts w:ascii="Times New Roman" w:hAnsi="Times New Roman" w:cs="Times New Roman"/>
          <w:b/>
          <w:bCs/>
          <w:sz w:val="24"/>
          <w:szCs w:val="24"/>
        </w:rPr>
        <w:instrText xml:space="preserve"> SEQ Figure \* ARABIC </w:instrText>
      </w:r>
      <w:r w:rsidRPr="00720646">
        <w:rPr>
          <w:rFonts w:ascii="Times New Roman" w:hAnsi="Times New Roman" w:cs="Times New Roman"/>
          <w:b/>
          <w:bCs/>
          <w:color w:val="44546A" w:themeColor="text2"/>
          <w:sz w:val="24"/>
          <w:szCs w:val="24"/>
        </w:rPr>
        <w:fldChar w:fldCharType="separate"/>
      </w:r>
      <w:r w:rsidR="00825D27">
        <w:rPr>
          <w:rFonts w:ascii="Times New Roman" w:hAnsi="Times New Roman" w:cs="Times New Roman"/>
          <w:b/>
          <w:bCs/>
          <w:noProof/>
          <w:sz w:val="24"/>
          <w:szCs w:val="24"/>
        </w:rPr>
        <w:t>3</w:t>
      </w:r>
      <w:r w:rsidRPr="00720646">
        <w:rPr>
          <w:rFonts w:ascii="Times New Roman" w:hAnsi="Times New Roman" w:cs="Times New Roman"/>
          <w:b/>
          <w:bCs/>
          <w:noProof/>
          <w:color w:val="44546A" w:themeColor="text2"/>
          <w:sz w:val="24"/>
          <w:szCs w:val="24"/>
        </w:rPr>
        <w:fldChar w:fldCharType="end"/>
      </w:r>
      <w:bookmarkEnd w:id="7"/>
      <w:r w:rsidRPr="00720646">
        <w:rPr>
          <w:rFonts w:ascii="Times New Roman" w:hAnsi="Times New Roman" w:cs="Times New Roman"/>
          <w:b/>
          <w:bCs/>
          <w:sz w:val="24"/>
          <w:szCs w:val="24"/>
        </w:rPr>
        <w:t>.</w:t>
      </w:r>
      <w:r w:rsidRPr="00720646">
        <w:rPr>
          <w:rFonts w:ascii="Times New Roman" w:hAnsi="Times New Roman" w:cs="Times New Roman"/>
          <w:sz w:val="24"/>
          <w:szCs w:val="24"/>
        </w:rPr>
        <w:t xml:space="preserve"> (a) Optical micrographs of etched sample overlaid by its build direction </w:t>
      </w:r>
      <w:r w:rsidR="009749B1" w:rsidRPr="00720646">
        <w:rPr>
          <w:rFonts w:ascii="Times New Roman" w:hAnsi="Times New Roman" w:cs="Times New Roman"/>
          <w:sz w:val="24"/>
          <w:szCs w:val="24"/>
        </w:rPr>
        <w:t>inverse pole figure (</w:t>
      </w:r>
      <w:r w:rsidRPr="00720646">
        <w:rPr>
          <w:rFonts w:ascii="Times New Roman" w:hAnsi="Times New Roman" w:cs="Times New Roman"/>
          <w:sz w:val="24"/>
          <w:szCs w:val="24"/>
        </w:rPr>
        <w:t>IPF</w:t>
      </w:r>
      <w:r w:rsidR="009749B1" w:rsidRPr="00720646">
        <w:rPr>
          <w:rFonts w:ascii="Times New Roman" w:hAnsi="Times New Roman" w:cs="Times New Roman"/>
          <w:sz w:val="24"/>
          <w:szCs w:val="24"/>
        </w:rPr>
        <w:t>)</w:t>
      </w:r>
      <w:r w:rsidRPr="00720646">
        <w:rPr>
          <w:rFonts w:ascii="Times New Roman" w:hAnsi="Times New Roman" w:cs="Times New Roman"/>
          <w:sz w:val="24"/>
          <w:szCs w:val="24"/>
        </w:rPr>
        <w:t xml:space="preserve"> map for the nominal (P1) sample’s upper strut</w:t>
      </w:r>
      <w:r w:rsidR="00661F48" w:rsidRPr="00720646">
        <w:rPr>
          <w:rFonts w:ascii="Times New Roman" w:hAnsi="Times New Roman" w:cs="Times New Roman"/>
          <w:sz w:val="24"/>
          <w:szCs w:val="24"/>
        </w:rPr>
        <w:t xml:space="preserve"> with (b) grains spanning many weld pools due to epitaxial growth</w:t>
      </w:r>
      <w:r w:rsidRPr="00720646">
        <w:rPr>
          <w:rFonts w:ascii="Times New Roman" w:hAnsi="Times New Roman" w:cs="Times New Roman"/>
          <w:sz w:val="24"/>
          <w:szCs w:val="24"/>
        </w:rPr>
        <w:t xml:space="preserve">. Gray regions indicate surface area where up-skin/down-skin surface parameters were applied. Area outlined with dotted lines represents region used for grain size analysis in </w:t>
      </w:r>
      <w:r w:rsidR="004A4CE6" w:rsidRPr="00720646">
        <w:rPr>
          <w:rFonts w:ascii="Times New Roman" w:hAnsi="Times New Roman" w:cs="Times New Roman"/>
          <w:sz w:val="24"/>
          <w:szCs w:val="24"/>
        </w:rPr>
        <w:fldChar w:fldCharType="begin"/>
      </w:r>
      <w:r w:rsidR="004A4CE6" w:rsidRPr="00720646">
        <w:rPr>
          <w:rFonts w:ascii="Times New Roman" w:hAnsi="Times New Roman" w:cs="Times New Roman"/>
          <w:sz w:val="24"/>
          <w:szCs w:val="24"/>
        </w:rPr>
        <w:instrText xml:space="preserve"> REF _Ref50712388 \h  \* MERGEFORMAT </w:instrText>
      </w:r>
      <w:r w:rsidR="004A4CE6" w:rsidRPr="00720646">
        <w:rPr>
          <w:rFonts w:ascii="Times New Roman" w:hAnsi="Times New Roman" w:cs="Times New Roman"/>
          <w:sz w:val="24"/>
          <w:szCs w:val="24"/>
        </w:rPr>
      </w:r>
      <w:r w:rsidR="004A4CE6"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6</w:t>
      </w:r>
      <w:r w:rsidR="004A4CE6" w:rsidRPr="00720646">
        <w:rPr>
          <w:rFonts w:ascii="Times New Roman" w:hAnsi="Times New Roman" w:cs="Times New Roman"/>
          <w:sz w:val="24"/>
          <w:szCs w:val="24"/>
        </w:rPr>
        <w:fldChar w:fldCharType="end"/>
      </w:r>
      <w:r w:rsidRPr="00720646">
        <w:rPr>
          <w:rFonts w:ascii="Times New Roman" w:hAnsi="Times New Roman" w:cs="Times New Roman"/>
          <w:sz w:val="24"/>
          <w:szCs w:val="24"/>
        </w:rPr>
        <w:t>. SEM images of cellular structures (</w:t>
      </w:r>
      <w:r w:rsidR="00661F48" w:rsidRPr="00720646">
        <w:rPr>
          <w:rFonts w:ascii="Times New Roman" w:hAnsi="Times New Roman" w:cs="Times New Roman"/>
          <w:sz w:val="24"/>
          <w:szCs w:val="24"/>
        </w:rPr>
        <w:t>c</w:t>
      </w:r>
      <w:r w:rsidRPr="00720646">
        <w:rPr>
          <w:rFonts w:ascii="Times New Roman" w:hAnsi="Times New Roman" w:cs="Times New Roman"/>
          <w:sz w:val="24"/>
          <w:szCs w:val="24"/>
        </w:rPr>
        <w:t>) growing out of plane and (</w:t>
      </w:r>
      <w:r w:rsidR="00661F48" w:rsidRPr="00720646">
        <w:rPr>
          <w:rFonts w:ascii="Times New Roman" w:hAnsi="Times New Roman" w:cs="Times New Roman"/>
          <w:sz w:val="24"/>
          <w:szCs w:val="24"/>
        </w:rPr>
        <w:t>d</w:t>
      </w:r>
      <w:r w:rsidRPr="00720646">
        <w:rPr>
          <w:rFonts w:ascii="Times New Roman" w:hAnsi="Times New Roman" w:cs="Times New Roman"/>
          <w:sz w:val="24"/>
          <w:szCs w:val="24"/>
        </w:rPr>
        <w:t xml:space="preserve">) epitaxially with a {110} texture preference in the build direction. Arrows indicate the &lt;100&gt; growth direction of cells. Cells growing perpendicular to one another have the same crystal orientation by symmetry. </w:t>
      </w:r>
    </w:p>
    <w:p w14:paraId="20A54339" w14:textId="6A149450" w:rsidR="00F27106" w:rsidRPr="00720646" w:rsidRDefault="00C354F7"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Vickers m</w:t>
      </w:r>
      <w:r w:rsidR="00B4027C" w:rsidRPr="00720646">
        <w:rPr>
          <w:rFonts w:ascii="Times New Roman" w:hAnsi="Times New Roman" w:cs="Times New Roman"/>
          <w:sz w:val="24"/>
          <w:szCs w:val="24"/>
        </w:rPr>
        <w:t>icrohardness measurements were performed with a force of 100 g and 10 sec dwell</w:t>
      </w:r>
      <w:r w:rsidRPr="00720646">
        <w:rPr>
          <w:rFonts w:ascii="Times New Roman" w:hAnsi="Times New Roman" w:cs="Times New Roman"/>
          <w:sz w:val="24"/>
          <w:szCs w:val="24"/>
        </w:rPr>
        <w:t xml:space="preserve"> (Leco MHT Series 200)</w:t>
      </w:r>
      <w:r w:rsidR="00B4027C" w:rsidRPr="00720646">
        <w:rPr>
          <w:rFonts w:ascii="Times New Roman" w:hAnsi="Times New Roman" w:cs="Times New Roman"/>
          <w:sz w:val="24"/>
          <w:szCs w:val="24"/>
        </w:rPr>
        <w:t>.</w:t>
      </w:r>
      <w:r w:rsidR="004D5D21" w:rsidRPr="00720646">
        <w:rPr>
          <w:rFonts w:ascii="Times New Roman" w:hAnsi="Times New Roman" w:cs="Times New Roman"/>
          <w:sz w:val="24"/>
          <w:szCs w:val="24"/>
        </w:rPr>
        <w:t xml:space="preserve"> Hardness measurements taken </w:t>
      </w:r>
      <w:r w:rsidR="0038034E" w:rsidRPr="00720646">
        <w:rPr>
          <w:rFonts w:ascii="Times New Roman" w:hAnsi="Times New Roman" w:cs="Times New Roman"/>
          <w:sz w:val="24"/>
          <w:szCs w:val="24"/>
        </w:rPr>
        <w:t xml:space="preserve">at nodes and </w:t>
      </w:r>
      <w:r w:rsidR="004D5D21" w:rsidRPr="00720646">
        <w:rPr>
          <w:rFonts w:ascii="Times New Roman" w:hAnsi="Times New Roman" w:cs="Times New Roman"/>
          <w:sz w:val="24"/>
          <w:szCs w:val="24"/>
        </w:rPr>
        <w:t>across the struts were spaced according to ASTM E92-17, with spacings greater than 3 indentation diagonal lengths</w:t>
      </w:r>
      <w:r w:rsidR="00055337" w:rsidRPr="00720646">
        <w:rPr>
          <w:rFonts w:ascii="Times New Roman" w:hAnsi="Times New Roman" w:cs="Times New Roman"/>
          <w:sz w:val="24"/>
          <w:szCs w:val="24"/>
        </w:rPr>
        <w:t xml:space="preserve"> </w:t>
      </w:r>
      <w:r w:rsidR="00055337"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{"citationItems":[{"id":"ITEM-1","itemData":{"DOI":"10.1520/E0092-17.2","ISBN":"1545-4428","abstract":"This standard is issued under the fixed designation E92; the number immediately following the designation indicates the year of original adoption or, in the case of revision, the year of last revision. A number in parentheses indicates the year of last reapproval. A superscript epsilon (´) indicates an editorial change since the last revision or reapproval","author":[{"dropping-particle":"","family":"ASTM E92-17","given":"","non-dropping-particle":"","parse-names":false,"suffix":""}],"container-title":"ASTM International","id":"ITEM-1","issued":{"date-parts":[["2009"]]},"page":"3128","title":"E92-17 Standard Test Methods for Vickers Hardness and Knoop Hardness of Metallic Materials","type":"article-journal","volume":"i"},"uris":["http://www.mendeley.com/documents/?uuid=9c898248-7c3e-49fa-8bcd-0ed6318df8ae"]}],"mendeley":{"formattedCitation":"[52]","plainTextFormattedCitation":"[52]","previouslyFormattedCitation":"[52]"},"properties":{"noteIndex":0},"schema":"https://github.com/citation-style-language/schema/raw/master/csl-citation.json"}</w:instrText>
      </w:r>
      <w:r w:rsidR="00055337"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[52]</w:t>
      </w:r>
      <w:r w:rsidR="00055337" w:rsidRPr="00720646">
        <w:rPr>
          <w:rFonts w:ascii="Times New Roman" w:hAnsi="Times New Roman" w:cs="Times New Roman"/>
          <w:sz w:val="24"/>
          <w:szCs w:val="24"/>
        </w:rPr>
        <w:fldChar w:fldCharType="end"/>
      </w:r>
      <w:r w:rsidR="004D5D21" w:rsidRPr="00720646">
        <w:rPr>
          <w:rFonts w:ascii="Times New Roman" w:hAnsi="Times New Roman" w:cs="Times New Roman"/>
          <w:sz w:val="24"/>
          <w:szCs w:val="24"/>
        </w:rPr>
        <w:t xml:space="preserve">. </w:t>
      </w:r>
    </w:p>
    <w:p w14:paraId="7DCCBF90" w14:textId="4A4A862E" w:rsidR="004D5D21" w:rsidRPr="00720646" w:rsidRDefault="00B31878" w:rsidP="00920A33">
      <w:pPr>
        <w:pStyle w:val="Heading2"/>
      </w:pPr>
      <w:r w:rsidRPr="00720646">
        <w:lastRenderedPageBreak/>
        <w:t>Simulation of Cooling Rates to Predict Cell Diameters</w:t>
      </w:r>
    </w:p>
    <w:p w14:paraId="392CC26A" w14:textId="2AF13A1C" w:rsidR="0087566A" w:rsidRPr="00720646" w:rsidRDefault="00F27106"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To estimate cooling rates for the three different process parameter combinations, approximate t</w:t>
      </w:r>
      <w:r w:rsidR="00FB7916" w:rsidRPr="00720646">
        <w:rPr>
          <w:rFonts w:ascii="Times New Roman" w:hAnsi="Times New Roman" w:cs="Times New Roman"/>
          <w:sz w:val="24"/>
          <w:szCs w:val="24"/>
        </w:rPr>
        <w:t xml:space="preserve">emperature fields were calculated using </w:t>
      </w:r>
      <w:r w:rsidR="00A46749" w:rsidRPr="00720646">
        <w:rPr>
          <w:rFonts w:ascii="Times New Roman" w:hAnsi="Times New Roman" w:cs="Times New Roman"/>
          <w:sz w:val="24"/>
          <w:szCs w:val="24"/>
        </w:rPr>
        <w:t>Rosenthal’s solution for a moving point heat source</w:t>
      </w:r>
      <w:r w:rsidRPr="00720646">
        <w:rPr>
          <w:rFonts w:ascii="Times New Roman" w:hAnsi="Times New Roman" w:cs="Times New Roman"/>
          <w:sz w:val="24"/>
          <w:szCs w:val="24"/>
        </w:rPr>
        <w:t>, which gives</w:t>
      </w:r>
      <w:r w:rsidR="00A46749" w:rsidRPr="00720646">
        <w:rPr>
          <w:rFonts w:ascii="Times New Roman" w:hAnsi="Times New Roman" w:cs="Times New Roman"/>
          <w:sz w:val="24"/>
          <w:szCs w:val="24"/>
        </w:rPr>
        <w:t xml:space="preserve"> </w:t>
      </w:r>
      <w:r w:rsidR="004C4FE4"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{"citationItems":[{"id":"ITEM-1","itemData":{"ISBN":"9781420035629","abstract":"The use of lasers for various applications in materials processing has grown rapidly in recent years. Lasers are by nature particularly well suited to automation, but to ensure repeatability and reliability, the engineers employing them must not simply rely on numerical analysis software. They must have a firm grasp on the physical principles involved. Mathematics of Thermal Modelling: An Introduction to the Theory of Laser Material Processing introduces the mathematics needed to formulate and exploit the physical principles important to modelling various aspects of laser material processing. The author shows how to gain insight by constructing and analyzing simple models. He demonstrates how to extract qualitative information from the models, how the underlying principles can be extended to more complex modelling, and how these principles can be applied to processes such as laser welding, surface treatment, drilling, and cutting. Written at a level accessible to graduate students, this book shows that simple mathematical investigation-- based primarily on analytical methods backed by relatively simple numerical methods--can greatly illuminate the processes being studied. Regardless of the stage of your career development, if you are confronting the modelling of thermal process in this field for the first time, Mathematics of Thermal Modelling will build the foundation you need.","author":[{"dropping-particle":"","family":"Dowden","given":"John Michael","non-dropping-particle":"","parse-names":false,"suffix":""}],"container-title":"The Mathematics of Thermal Modeling: An Introduction to the Theory of Laser Material Processing","id":"ITEM-1","issued":{"date-parts":[["2001"]]},"number-of-pages":"1-292","title":"The mathematics of thermal modeling: An introduction to the theory of laser material processing","type":"book"},"uris":["http://www.mendeley.com/documents/?uuid=e69ff0f9-030b-4de3-b764-86ff4a9f8c3b"]},{"id":"ITEM-2","itemData":{"DOI":"10.1007/978-1-84996-062-5","ISBN":"9781849960618","abstract":"Lasers play a major part in the processing of the disparate materials used in engineering and manufacturing. The range of procedures in which they are involved is ever increasing. The informal style of Laser Material Processing (4th Edition) will guide you smoothly from the basics of laser physics to the detailed treatment of all the major materials processing techniques for which lasers are now essential. Helps you to understand how the laser works and to decide which laser is best for your purposes. New chapters on laser physics, drilling, micro- and nanomanufacturing and biomedical laser processing reflect the changes in the field since the last edition, updating and completing the range of practical knowledge about the processes possible with lasers already familiar to established users of this well-known text. Provides a firm grounding in the safety aspects of laser use. Now with end-of-chapter exercises to help students assimilate information as they learn. The authors' lively presentation is supported by a number of original cartoons by Patrick Wright and Noel Ford which will bring a smile to your face and ease the learning process. Laser Material Processing (4th Edition) will be of use as university or industrial course material for senior undergraduate, graduate and non-degree technical training in optoelectronics, laser processing and advanced manufacturing. Practising engineers and technicians in these areas will also find the book an authoritative source of information on the ever- expanding use of industrial lasers in material processing. Praise for the third edition: \"It is the great merit of this book to offer a compact survey on laser material processing. A useful and fascinating book, pleasant to read with many useful figures and examples of industrial applications. It is a textbook for advanced students in this field, but also a reference book for engineers.\" H. Weber, Technische Universität Berlin \"Laser Material Processing is a clear and instructive textbook for students who will become the next generation of laser specialists, and it is a good source of updated knowledge for practicing engineers and technicians in optoelectronics, laser processing, materials treatment, and advanced manufacturing. The book also will be helpful as a reference source. The chapters are largely independent of one another, and a reader interested in only one topic may be satisfied by reading all of parts of the relevant chapter without going to other chap…","author":[{"dropping-particle":"","family":"Steen","given":"William M.","non-dropping-particle":"","parse-names":false,"suffix":""},{"dropping-particle":"","family":"Mazumder","given":"Jyotirmoy","non-dropping-particle":"","parse-names":false,"suffix":""}],"container-title":"Laser Material Processing: Fourth Edition","id":"ITEM-2","issued":{"date-parts":[["2010"]]},"number-of-pages":"1-558","publisher":"Springer London","title":"Laser material processing: Fourth edition","type":"book"},"uris":["http://www.mendeley.com/documents/?uuid=4f7c31e6-dc99-3f1a-be1c-662e8f09cdd5"]}],"mendeley":{"formattedCitation":"[53,54]","plainTextFormattedCitation":"[53,54]","previouslyFormattedCitation":"[53,54]"},"properties":{"noteIndex":0},"schema":"https://github.com/citation-style-language/schema/raw/master/csl-citation.json"}</w:instrText>
      </w:r>
      <w:r w:rsidR="004C4FE4"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[53,54]</w:t>
      </w:r>
      <w:r w:rsidR="004C4FE4" w:rsidRPr="00720646">
        <w:rPr>
          <w:rFonts w:ascii="Times New Roman" w:hAnsi="Times New Roman" w:cs="Times New Roman"/>
          <w:sz w:val="24"/>
          <w:szCs w:val="24"/>
        </w:rPr>
        <w:fldChar w:fldCharType="end"/>
      </w:r>
      <w:r w:rsidR="0087566A" w:rsidRPr="00720646">
        <w:rPr>
          <w:rFonts w:ascii="Times New Roman" w:hAnsi="Times New Roman" w:cs="Times New Roman"/>
          <w:sz w:val="24"/>
          <w:szCs w:val="24"/>
        </w:rPr>
        <w:t>:</w:t>
      </w:r>
    </w:p>
    <w:p w14:paraId="62D14888" w14:textId="5EC67912" w:rsidR="0087566A" w:rsidRPr="00720646" w:rsidRDefault="00442DAC" w:rsidP="00EB7EEF">
      <w:pPr>
        <w:spacing w:after="0" w:line="480" w:lineRule="auto"/>
        <w:ind w:left="2880" w:firstLine="720"/>
        <w:rPr>
          <w:rFonts w:ascii="Times New Roman" w:hAnsi="Times New Roman" w:cs="Times New Roman"/>
          <w:sz w:val="24"/>
          <w:szCs w:val="24"/>
        </w:rPr>
      </w:pPr>
      <w:bookmarkStart w:id="8" w:name="_Ref56070306"/>
      <m:oMath>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o</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PA</m:t>
            </m:r>
          </m:num>
          <m:den>
            <m:r>
              <w:rPr>
                <w:rFonts w:ascii="Cambria Math" w:hAnsi="Cambria Math" w:cs="Times New Roman"/>
                <w:sz w:val="24"/>
                <w:szCs w:val="24"/>
              </w:rPr>
              <m:t>2πkR</m:t>
            </m:r>
          </m:den>
        </m:f>
        <m:func>
          <m:funcPr>
            <m:ctrlPr>
              <w:rPr>
                <w:rFonts w:ascii="Cambria Math" w:hAnsi="Cambria Math" w:cs="Times New Roman"/>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d>
                      <m:dPr>
                        <m:ctrlPr>
                          <w:rPr>
                            <w:rFonts w:ascii="Cambria Math" w:hAnsi="Cambria Math" w:cs="Times New Roman"/>
                            <w:i/>
                            <w:sz w:val="24"/>
                            <w:szCs w:val="24"/>
                          </w:rPr>
                        </m:ctrlPr>
                      </m:dPr>
                      <m:e>
                        <m:r>
                          <w:rPr>
                            <w:rFonts w:ascii="Cambria Math" w:hAnsi="Cambria Math" w:cs="Times New Roman"/>
                            <w:sz w:val="24"/>
                            <w:szCs w:val="24"/>
                          </w:rPr>
                          <m:t>x+R</m:t>
                        </m:r>
                      </m:e>
                    </m:d>
                  </m:num>
                  <m:den>
                    <m:r>
                      <w:rPr>
                        <w:rFonts w:ascii="Cambria Math" w:hAnsi="Cambria Math" w:cs="Times New Roman"/>
                        <w:sz w:val="24"/>
                        <w:szCs w:val="24"/>
                      </w:rPr>
                      <m:t>2α</m:t>
                    </m:r>
                  </m:den>
                </m:f>
              </m:e>
            </m:d>
          </m:e>
        </m:func>
        <m:r>
          <w:rPr>
            <w:rFonts w:ascii="Cambria Math" w:hAnsi="Cambria Math" w:cs="Times New Roman"/>
            <w:sz w:val="24"/>
            <w:szCs w:val="24"/>
          </w:rPr>
          <m:t>,</m:t>
        </m:r>
      </m:oMath>
      <w:r w:rsidR="00766051" w:rsidRPr="00720646">
        <w:rPr>
          <w:rFonts w:ascii="Times New Roman" w:eastAsiaTheme="minorEastAsia" w:hAnsi="Times New Roman" w:cs="Times New Roman"/>
          <w:sz w:val="24"/>
          <w:szCs w:val="24"/>
        </w:rPr>
        <w:tab/>
      </w:r>
      <w:r w:rsidR="00766051" w:rsidRPr="00720646">
        <w:rPr>
          <w:rFonts w:ascii="Times New Roman" w:eastAsiaTheme="minorEastAsia" w:hAnsi="Times New Roman" w:cs="Times New Roman"/>
          <w:sz w:val="24"/>
          <w:szCs w:val="24"/>
        </w:rPr>
        <w:tab/>
      </w:r>
      <w:r w:rsidR="00766051" w:rsidRPr="00720646">
        <w:rPr>
          <w:rFonts w:ascii="Times New Roman" w:eastAsiaTheme="minorEastAsia" w:hAnsi="Times New Roman" w:cs="Times New Roman"/>
          <w:sz w:val="24"/>
          <w:szCs w:val="24"/>
        </w:rPr>
        <w:tab/>
      </w:r>
      <w:r w:rsidR="00766051" w:rsidRPr="00720646">
        <w:rPr>
          <w:rFonts w:ascii="Times New Roman" w:eastAsiaTheme="minorEastAsia" w:hAnsi="Times New Roman" w:cs="Times New Roman"/>
          <w:sz w:val="24"/>
          <w:szCs w:val="24"/>
        </w:rPr>
        <w:tab/>
      </w:r>
      <w:r w:rsidR="00766051" w:rsidRPr="00720646">
        <w:rPr>
          <w:rFonts w:ascii="Times New Roman" w:hAnsi="Times New Roman" w:cs="Times New Roman"/>
          <w:sz w:val="24"/>
          <w:szCs w:val="24"/>
        </w:rPr>
        <w:t xml:space="preserve"> </w:t>
      </w:r>
      <w:r w:rsidR="00766051" w:rsidRPr="00720646">
        <w:rPr>
          <w:rFonts w:ascii="Times New Roman" w:hAnsi="Times New Roman" w:cs="Times New Roman"/>
          <w:i/>
          <w:iCs/>
          <w:sz w:val="24"/>
          <w:szCs w:val="24"/>
        </w:rPr>
        <w:t xml:space="preserve">Eqn. </w:t>
      </w:r>
      <w:r w:rsidR="00766051" w:rsidRPr="00720646">
        <w:rPr>
          <w:rFonts w:ascii="Times New Roman" w:hAnsi="Times New Roman" w:cs="Times New Roman"/>
          <w:i/>
          <w:iCs/>
          <w:sz w:val="24"/>
          <w:szCs w:val="24"/>
        </w:rPr>
        <w:fldChar w:fldCharType="begin"/>
      </w:r>
      <w:r w:rsidR="00766051" w:rsidRPr="00720646">
        <w:rPr>
          <w:rFonts w:ascii="Times New Roman" w:hAnsi="Times New Roman" w:cs="Times New Roman"/>
          <w:i/>
          <w:iCs/>
          <w:sz w:val="24"/>
          <w:szCs w:val="24"/>
        </w:rPr>
        <w:instrText xml:space="preserve"> SEQ Eqn. \* ARABIC </w:instrText>
      </w:r>
      <w:r w:rsidR="00766051" w:rsidRPr="00720646">
        <w:rPr>
          <w:rFonts w:ascii="Times New Roman" w:hAnsi="Times New Roman" w:cs="Times New Roman"/>
          <w:i/>
          <w:iCs/>
          <w:sz w:val="24"/>
          <w:szCs w:val="24"/>
        </w:rPr>
        <w:fldChar w:fldCharType="separate"/>
      </w:r>
      <w:r w:rsidR="00825D27">
        <w:rPr>
          <w:rFonts w:ascii="Times New Roman" w:hAnsi="Times New Roman" w:cs="Times New Roman"/>
          <w:i/>
          <w:iCs/>
          <w:noProof/>
          <w:sz w:val="24"/>
          <w:szCs w:val="24"/>
        </w:rPr>
        <w:t>1</w:t>
      </w:r>
      <w:r w:rsidR="00766051" w:rsidRPr="00720646">
        <w:rPr>
          <w:rFonts w:ascii="Times New Roman" w:hAnsi="Times New Roman" w:cs="Times New Roman"/>
          <w:i/>
          <w:iCs/>
          <w:sz w:val="24"/>
          <w:szCs w:val="24"/>
        </w:rPr>
        <w:fldChar w:fldCharType="end"/>
      </w:r>
      <w:bookmarkEnd w:id="8"/>
    </w:p>
    <w:p w14:paraId="5B89B00E" w14:textId="6109BE8E" w:rsidR="00F27106" w:rsidRPr="00720646" w:rsidRDefault="00442DAC" w:rsidP="00CD77D7">
      <w:p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where R is the distance from the point source</w:t>
      </w:r>
      <w:r w:rsidR="00C35352" w:rsidRPr="00720646">
        <w:rPr>
          <w:rFonts w:ascii="Times New Roman" w:hAnsi="Times New Roman" w:cs="Times New Roman"/>
          <w:sz w:val="24"/>
          <w:szCs w:val="24"/>
        </w:rPr>
        <w:t xml:space="preserve">, </w:t>
      </w:r>
      <w:r w:rsidR="007D2260" w:rsidRPr="00720646">
        <w:rPr>
          <w:rFonts w:ascii="Times New Roman" w:hAnsi="Times New Roman" w:cs="Times New Roman"/>
          <w:sz w:val="24"/>
          <w:szCs w:val="24"/>
        </w:rPr>
        <w:t xml:space="preserve">x is the horizontal distance from the point source, </w:t>
      </w:r>
      <w:r w:rsidR="00C35352" w:rsidRPr="00720646">
        <w:rPr>
          <w:rFonts w:ascii="Times New Roman" w:hAnsi="Times New Roman" w:cs="Times New Roman"/>
          <w:sz w:val="24"/>
          <w:szCs w:val="24"/>
        </w:rPr>
        <w:t>T</w:t>
      </w:r>
      <w:r w:rsidR="00C35352" w:rsidRPr="00720646">
        <w:rPr>
          <w:rFonts w:ascii="Times New Roman" w:hAnsi="Times New Roman" w:cs="Times New Roman"/>
          <w:sz w:val="24"/>
          <w:szCs w:val="24"/>
          <w:vertAlign w:val="subscript"/>
        </w:rPr>
        <w:t>0</w:t>
      </w:r>
      <w:r w:rsidR="00C35352" w:rsidRPr="00720646">
        <w:rPr>
          <w:rFonts w:ascii="Times New Roman" w:hAnsi="Times New Roman" w:cs="Times New Roman"/>
          <w:sz w:val="24"/>
          <w:szCs w:val="24"/>
        </w:rPr>
        <w:t xml:space="preserve"> the ambient temperature, k the thermal conductivity, </w:t>
      </w:r>
      <w:r w:rsidRPr="00720646">
        <w:rPr>
          <w:rFonts w:ascii="Times New Roman" w:hAnsi="Times New Roman" w:cs="Times New Roman"/>
          <w:sz w:val="24"/>
          <w:szCs w:val="24"/>
        </w:rPr>
        <w:t xml:space="preserve"> </w:t>
      </w:r>
      <m:oMath>
        <m:r>
          <w:rPr>
            <w:rFonts w:ascii="Cambria Math" w:hAnsi="Cambria Math" w:cs="Times New Roman"/>
            <w:sz w:val="24"/>
            <w:szCs w:val="24"/>
          </w:rPr>
          <m:t>α</m:t>
        </m:r>
      </m:oMath>
      <w:r w:rsidR="00C35352" w:rsidRPr="00720646">
        <w:rPr>
          <w:rFonts w:ascii="Times New Roman" w:hAnsi="Times New Roman" w:cs="Times New Roman"/>
          <w:sz w:val="24"/>
          <w:szCs w:val="24"/>
        </w:rPr>
        <w:t xml:space="preserve"> the thermal diffusivity, and A the absorptivity.</w:t>
      </w:r>
      <w:r w:rsidRPr="00720646">
        <w:rPr>
          <w:rFonts w:ascii="Times New Roman" w:hAnsi="Times New Roman" w:cs="Times New Roman"/>
          <w:sz w:val="24"/>
          <w:szCs w:val="24"/>
        </w:rPr>
        <w:t xml:space="preserve"> </w:t>
      </w:r>
      <w:r w:rsidR="00F8172A" w:rsidRPr="00720646">
        <w:rPr>
          <w:rFonts w:ascii="Times New Roman" w:hAnsi="Times New Roman" w:cs="Times New Roman"/>
          <w:sz w:val="24"/>
          <w:szCs w:val="24"/>
        </w:rPr>
        <w:t>The</w:t>
      </w:r>
      <w:r w:rsidR="00E07E7E" w:rsidRPr="00720646">
        <w:rPr>
          <w:rFonts w:ascii="Times New Roman" w:hAnsi="Times New Roman" w:cs="Times New Roman"/>
          <w:sz w:val="24"/>
          <w:szCs w:val="24"/>
        </w:rPr>
        <w:t xml:space="preserve"> thermal</w:t>
      </w:r>
      <w:r w:rsidR="00F8172A" w:rsidRPr="00720646">
        <w:rPr>
          <w:rFonts w:ascii="Times New Roman" w:hAnsi="Times New Roman" w:cs="Times New Roman"/>
          <w:sz w:val="24"/>
          <w:szCs w:val="24"/>
        </w:rPr>
        <w:t xml:space="preserve"> parameters </w:t>
      </w:r>
      <w:r w:rsidR="00C35352" w:rsidRPr="00720646">
        <w:rPr>
          <w:rFonts w:ascii="Times New Roman" w:hAnsi="Times New Roman" w:cs="Times New Roman"/>
          <w:sz w:val="24"/>
          <w:szCs w:val="24"/>
        </w:rPr>
        <w:t xml:space="preserve">were </w:t>
      </w:r>
      <w:r w:rsidRPr="00720646">
        <w:rPr>
          <w:rFonts w:ascii="Times New Roman" w:hAnsi="Times New Roman" w:cs="Times New Roman"/>
          <w:sz w:val="24"/>
          <w:szCs w:val="24"/>
        </w:rPr>
        <w:t>taken at the melting point and assumed constant</w:t>
      </w:r>
      <w:r w:rsidR="00C35352" w:rsidRPr="00720646">
        <w:rPr>
          <w:rFonts w:ascii="Times New Roman" w:hAnsi="Times New Roman" w:cs="Times New Roman"/>
          <w:sz w:val="24"/>
          <w:szCs w:val="24"/>
        </w:rPr>
        <w:t xml:space="preserve"> with the values given in </w:t>
      </w:r>
      <w:r w:rsidR="00C35352" w:rsidRPr="00720646">
        <w:rPr>
          <w:rFonts w:ascii="Times New Roman" w:hAnsi="Times New Roman" w:cs="Times New Roman"/>
          <w:sz w:val="24"/>
          <w:szCs w:val="24"/>
        </w:rPr>
        <w:fldChar w:fldCharType="begin"/>
      </w:r>
      <w:r w:rsidR="00C35352" w:rsidRPr="00720646">
        <w:rPr>
          <w:rFonts w:ascii="Times New Roman" w:hAnsi="Times New Roman" w:cs="Times New Roman"/>
          <w:sz w:val="24"/>
          <w:szCs w:val="24"/>
        </w:rPr>
        <w:instrText xml:space="preserve"> REF _Ref51778503 \h  \* MERGEFORMAT </w:instrText>
      </w:r>
      <w:r w:rsidR="00C35352" w:rsidRPr="00720646">
        <w:rPr>
          <w:rFonts w:ascii="Times New Roman" w:hAnsi="Times New Roman" w:cs="Times New Roman"/>
          <w:sz w:val="24"/>
          <w:szCs w:val="24"/>
        </w:rPr>
      </w:r>
      <w:r w:rsidR="00C35352"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3</w:t>
      </w:r>
      <w:r w:rsidR="00C35352" w:rsidRPr="00720646">
        <w:rPr>
          <w:rFonts w:ascii="Times New Roman" w:hAnsi="Times New Roman" w:cs="Times New Roman"/>
          <w:sz w:val="24"/>
          <w:szCs w:val="24"/>
        </w:rPr>
        <w:fldChar w:fldCharType="end"/>
      </w:r>
      <w:r w:rsidR="00E07E7E" w:rsidRPr="00720646">
        <w:rPr>
          <w:rFonts w:ascii="Times New Roman" w:hAnsi="Times New Roman" w:cs="Times New Roman"/>
          <w:sz w:val="24"/>
          <w:szCs w:val="24"/>
        </w:rPr>
        <w:t>, while power (P) and velocity (v) were varied according to parameter set</w:t>
      </w:r>
      <w:r w:rsidR="00C35352" w:rsidRPr="00720646">
        <w:rPr>
          <w:rFonts w:ascii="Times New Roman" w:hAnsi="Times New Roman" w:cs="Times New Roman"/>
          <w:sz w:val="24"/>
          <w:szCs w:val="24"/>
        </w:rPr>
        <w:t xml:space="preserve">. </w:t>
      </w:r>
      <w:r w:rsidR="005B3C1B" w:rsidRPr="00720646">
        <w:rPr>
          <w:rFonts w:ascii="Times New Roman" w:hAnsi="Times New Roman" w:cs="Times New Roman"/>
          <w:sz w:val="24"/>
          <w:szCs w:val="24"/>
        </w:rPr>
        <w:t>The solution assumes a semi-infinite plate, radiant loss is not considered, and latent heat of solidification is not considered.</w:t>
      </w:r>
      <w:r w:rsidR="00DA7C8F" w:rsidRPr="00720646">
        <w:rPr>
          <w:rFonts w:ascii="Times New Roman" w:hAnsi="Times New Roman" w:cs="Times New Roman"/>
          <w:sz w:val="24"/>
          <w:szCs w:val="24"/>
        </w:rPr>
        <w:t xml:space="preserve"> </w:t>
      </w:r>
      <w:r w:rsidR="00F27106" w:rsidRPr="00720646">
        <w:rPr>
          <w:rFonts w:ascii="Times New Roman" w:hAnsi="Times New Roman" w:cs="Times New Roman"/>
          <w:sz w:val="24"/>
          <w:szCs w:val="24"/>
        </w:rPr>
        <w:t xml:space="preserve">Additionally, </w:t>
      </w:r>
      <w:r w:rsidR="00DA7C8F" w:rsidRPr="00720646">
        <w:rPr>
          <w:rFonts w:ascii="Times New Roman" w:hAnsi="Times New Roman" w:cs="Times New Roman"/>
          <w:sz w:val="24"/>
          <w:szCs w:val="24"/>
        </w:rPr>
        <w:t xml:space="preserve">the </w:t>
      </w:r>
      <w:r w:rsidR="005B3C1B" w:rsidRPr="00720646">
        <w:rPr>
          <w:rFonts w:ascii="Times New Roman" w:hAnsi="Times New Roman" w:cs="Times New Roman"/>
          <w:sz w:val="24"/>
          <w:szCs w:val="24"/>
        </w:rPr>
        <w:t xml:space="preserve">Rosenthal calculations do not consider laser energy distributions or powder bed absorption. </w:t>
      </w:r>
      <w:r w:rsidR="00F27106" w:rsidRPr="00720646">
        <w:rPr>
          <w:rFonts w:ascii="Times New Roman" w:hAnsi="Times New Roman" w:cs="Times New Roman"/>
          <w:sz w:val="24"/>
          <w:szCs w:val="24"/>
        </w:rPr>
        <w:t xml:space="preserve">Calculations </w:t>
      </w:r>
      <w:r w:rsidR="00AF3AE4" w:rsidRPr="00720646">
        <w:rPr>
          <w:rFonts w:ascii="Times New Roman" w:hAnsi="Times New Roman" w:cs="Times New Roman"/>
          <w:sz w:val="24"/>
          <w:szCs w:val="24"/>
        </w:rPr>
        <w:t xml:space="preserve">were </w:t>
      </w:r>
      <w:r w:rsidR="00F27106" w:rsidRPr="00720646">
        <w:rPr>
          <w:rFonts w:ascii="Times New Roman" w:hAnsi="Times New Roman" w:cs="Times New Roman"/>
          <w:sz w:val="24"/>
          <w:szCs w:val="24"/>
        </w:rPr>
        <w:t xml:space="preserve">performed </w:t>
      </w:r>
      <w:r w:rsidR="00AF3AE4" w:rsidRPr="00720646">
        <w:rPr>
          <w:rFonts w:ascii="Times New Roman" w:hAnsi="Times New Roman" w:cs="Times New Roman"/>
          <w:sz w:val="24"/>
          <w:szCs w:val="24"/>
        </w:rPr>
        <w:t>in MATLAB with 1 µm resolution for each parameter set in this study.</w:t>
      </w:r>
    </w:p>
    <w:p w14:paraId="3E96255E" w14:textId="3E763B45" w:rsidR="00B721EA" w:rsidRPr="00720646" w:rsidRDefault="00B721EA" w:rsidP="00B721EA">
      <w:pPr>
        <w:pStyle w:val="Caption"/>
        <w:keepNext/>
        <w:rPr>
          <w:rFonts w:ascii="Times New Roman" w:hAnsi="Times New Roman" w:cs="Times New Roman"/>
          <w:i w:val="0"/>
          <w:iCs w:val="0"/>
          <w:color w:val="auto"/>
          <w:sz w:val="24"/>
          <w:szCs w:val="24"/>
        </w:rPr>
      </w:pPr>
      <w:bookmarkStart w:id="9" w:name="_Ref51778503"/>
      <w:r w:rsidRPr="00720646">
        <w:rPr>
          <w:rFonts w:ascii="Times New Roman" w:hAnsi="Times New Roman" w:cs="Times New Roman"/>
          <w:b/>
          <w:bCs/>
          <w:i w:val="0"/>
          <w:iCs w:val="0"/>
          <w:color w:val="auto"/>
          <w:sz w:val="24"/>
          <w:szCs w:val="24"/>
        </w:rPr>
        <w:t xml:space="preserve">Table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Table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3</w:t>
      </w:r>
      <w:r w:rsidRPr="00720646">
        <w:rPr>
          <w:rFonts w:ascii="Times New Roman" w:hAnsi="Times New Roman" w:cs="Times New Roman"/>
          <w:b/>
          <w:bCs/>
          <w:i w:val="0"/>
          <w:iCs w:val="0"/>
          <w:color w:val="auto"/>
          <w:sz w:val="24"/>
          <w:szCs w:val="24"/>
        </w:rPr>
        <w:fldChar w:fldCharType="end"/>
      </w:r>
      <w:bookmarkEnd w:id="9"/>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List of properties for </w:t>
      </w:r>
      <w:r w:rsidR="00452091" w:rsidRPr="00720646">
        <w:rPr>
          <w:rFonts w:ascii="Times New Roman" w:hAnsi="Times New Roman" w:cs="Times New Roman"/>
          <w:i w:val="0"/>
          <w:iCs w:val="0"/>
          <w:color w:val="auto"/>
          <w:sz w:val="24"/>
          <w:szCs w:val="24"/>
        </w:rPr>
        <w:t>SS</w:t>
      </w:r>
      <w:r w:rsidRPr="00720646">
        <w:rPr>
          <w:rFonts w:ascii="Times New Roman" w:hAnsi="Times New Roman" w:cs="Times New Roman"/>
          <w:i w:val="0"/>
          <w:iCs w:val="0"/>
          <w:color w:val="auto"/>
          <w:sz w:val="24"/>
          <w:szCs w:val="24"/>
        </w:rPr>
        <w:t>316L used in Rosenthal calculations.</w:t>
      </w:r>
    </w:p>
    <w:tbl>
      <w:tblPr>
        <w:tblStyle w:val="TableGrid"/>
        <w:tblW w:w="5000" w:type="pct"/>
        <w:tblLook w:val="04A0" w:firstRow="1" w:lastRow="0" w:firstColumn="1" w:lastColumn="0" w:noHBand="0" w:noVBand="1"/>
      </w:tblPr>
      <w:tblGrid>
        <w:gridCol w:w="3118"/>
        <w:gridCol w:w="3117"/>
        <w:gridCol w:w="3115"/>
      </w:tblGrid>
      <w:tr w:rsidR="00B721EA" w:rsidRPr="00720646" w14:paraId="7F3F8CA1" w14:textId="77777777" w:rsidTr="00724842">
        <w:tc>
          <w:tcPr>
            <w:tcW w:w="1667" w:type="pct"/>
          </w:tcPr>
          <w:p w14:paraId="21246E54"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Property</w:t>
            </w:r>
          </w:p>
        </w:tc>
        <w:tc>
          <w:tcPr>
            <w:tcW w:w="1667" w:type="pct"/>
          </w:tcPr>
          <w:p w14:paraId="0DA94491"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Value</w:t>
            </w:r>
          </w:p>
        </w:tc>
        <w:tc>
          <w:tcPr>
            <w:tcW w:w="1666" w:type="pct"/>
          </w:tcPr>
          <w:p w14:paraId="31B81D0F"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Reference</w:t>
            </w:r>
          </w:p>
        </w:tc>
      </w:tr>
      <w:tr w:rsidR="00B721EA" w:rsidRPr="00720646" w14:paraId="6E86DB5C" w14:textId="77777777" w:rsidTr="00724842">
        <w:tc>
          <w:tcPr>
            <w:tcW w:w="1667" w:type="pct"/>
          </w:tcPr>
          <w:p w14:paraId="440307EE"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Ambient temperature (T</w:t>
            </w:r>
            <w:r w:rsidRPr="00720646">
              <w:rPr>
                <w:rFonts w:ascii="Times New Roman" w:hAnsi="Times New Roman" w:cs="Times New Roman"/>
                <w:sz w:val="24"/>
                <w:szCs w:val="24"/>
                <w:vertAlign w:val="subscript"/>
              </w:rPr>
              <w:t>0</w:t>
            </w:r>
            <w:r w:rsidRPr="00720646">
              <w:rPr>
                <w:rFonts w:ascii="Times New Roman" w:hAnsi="Times New Roman" w:cs="Times New Roman"/>
                <w:sz w:val="24"/>
                <w:szCs w:val="24"/>
              </w:rPr>
              <w:t>)</w:t>
            </w:r>
          </w:p>
        </w:tc>
        <w:tc>
          <w:tcPr>
            <w:tcW w:w="1667" w:type="pct"/>
          </w:tcPr>
          <w:p w14:paraId="435410A6"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200 °C</w:t>
            </w:r>
          </w:p>
        </w:tc>
        <w:tc>
          <w:tcPr>
            <w:tcW w:w="1666" w:type="pct"/>
          </w:tcPr>
          <w:p w14:paraId="0B0F8C52" w14:textId="77777777" w:rsidR="00B721EA" w:rsidRPr="00720646" w:rsidRDefault="00B721EA" w:rsidP="00724842">
            <w:pPr>
              <w:rPr>
                <w:rFonts w:ascii="Times New Roman" w:hAnsi="Times New Roman" w:cs="Times New Roman"/>
                <w:sz w:val="24"/>
                <w:szCs w:val="24"/>
              </w:rPr>
            </w:pPr>
          </w:p>
        </w:tc>
      </w:tr>
      <w:tr w:rsidR="00B721EA" w:rsidRPr="00720646" w14:paraId="5E7A6D53" w14:textId="77777777" w:rsidTr="00724842">
        <w:tc>
          <w:tcPr>
            <w:tcW w:w="1667" w:type="pct"/>
          </w:tcPr>
          <w:p w14:paraId="469A53C1"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Melting temperature (T</w:t>
            </w:r>
            <w:r w:rsidRPr="00720646">
              <w:rPr>
                <w:rFonts w:ascii="Times New Roman" w:hAnsi="Times New Roman" w:cs="Times New Roman"/>
                <w:sz w:val="24"/>
                <w:szCs w:val="24"/>
                <w:vertAlign w:val="subscript"/>
              </w:rPr>
              <w:t>m</w:t>
            </w:r>
            <w:r w:rsidRPr="00720646">
              <w:rPr>
                <w:rFonts w:ascii="Times New Roman" w:hAnsi="Times New Roman" w:cs="Times New Roman"/>
                <w:sz w:val="24"/>
                <w:szCs w:val="24"/>
              </w:rPr>
              <w:t>)</w:t>
            </w:r>
          </w:p>
        </w:tc>
        <w:tc>
          <w:tcPr>
            <w:tcW w:w="1667" w:type="pct"/>
          </w:tcPr>
          <w:p w14:paraId="298BEC5B"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1375 °C</w:t>
            </w:r>
          </w:p>
        </w:tc>
        <w:tc>
          <w:tcPr>
            <w:tcW w:w="1666" w:type="pct"/>
          </w:tcPr>
          <w:p w14:paraId="77F71F58" w14:textId="33DE133C"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ISBN":"9781855735699","author":[{"dropping-particle":"","family":"Mills","given":"Kenneth","non-dropping-particle":"","parse-names":false,"suffix":""}],"id":"ITEM-1","issued":{"date-parts":[["2001"]]},"publisher":"Woodhead","publisher-place":"Cambridge","title":"Recommended values of thermophysical properties for selected commercial alloys.","type":"book"},"uris":["http://www.mendeley.com/documents/?uuid=2b30e89a-1064-3fad-8f35-bb830d755646"]}],"mendeley":{"formattedCitation":"[55]","plainTextFormattedCitation":"[55]","previouslyFormattedCitation":"[55]"},"properties":{"noteIndex":0},"schema":"https://github.com/citation-style-language/schema/raw/master/csl-citation.json"}</w:instrText>
            </w:r>
            <w:r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[55]</w:t>
            </w:r>
            <w:r w:rsidRPr="00720646">
              <w:rPr>
                <w:rFonts w:ascii="Times New Roman" w:hAnsi="Times New Roman" w:cs="Times New Roman"/>
                <w:sz w:val="24"/>
                <w:szCs w:val="24"/>
              </w:rPr>
              <w:fldChar w:fldCharType="end"/>
            </w:r>
          </w:p>
        </w:tc>
      </w:tr>
      <w:tr w:rsidR="00B721EA" w:rsidRPr="00720646" w14:paraId="206DBB0B" w14:textId="77777777" w:rsidTr="00724842">
        <w:tc>
          <w:tcPr>
            <w:tcW w:w="1667" w:type="pct"/>
          </w:tcPr>
          <w:p w14:paraId="19C0FAD2"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Thermal conductivity (k)</w:t>
            </w:r>
          </w:p>
        </w:tc>
        <w:tc>
          <w:tcPr>
            <w:tcW w:w="1667" w:type="pct"/>
          </w:tcPr>
          <w:p w14:paraId="1B6312D2"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29.5 W/mK</w:t>
            </w:r>
          </w:p>
        </w:tc>
        <w:tc>
          <w:tcPr>
            <w:tcW w:w="1666" w:type="pct"/>
          </w:tcPr>
          <w:p w14:paraId="42D5D589" w14:textId="760DD8D4"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{"citationItems":[{"id":"ITEM-1","itemData":{"DOI":"10.1016/0011-2275(92)90353-C","ISSN":"00112275","abstract":"The electrical resistivities, magnetizations and thermal conductivities of some austenitic steels, titanium and titanium alloys were measured at cryogenic temperatures. For austenitic steels the electrical resistivity and thermal conductivity were relatively insensitive to the composition of the alloys, but the magnetic properties were more sensitive. The electrical resistivity of unalloyed titanium was lower than that of austenitic steels. Titanium alloys had a higher electrical resistivity and lower thermal conductivity than austenitic steels at low temperatures. The magnetic permeability of unalloyed titanium and titanium alloys at 4.2 K was extremely low. For Ti-6Al-4V alloys, however, the mill-annealed alloys and the aged alloy exhibited superconductivity at 4.2 K. © 1992.","author":[{"dropping-particle":"","family":"Umezawa","given":"O.","non-dropping-particle":"","parse-names":false,"suffix":""},{"dropping-particle":"","family":"Ishikawa","given":"K.","non-dropping-particle":"","parse-names":false,"suffix":""}],"container-title":"Cryogenics","id":"ITEM-1","issue":"10","issued":{"date-parts":[["1992","1","1"]]},"page":"873-880","publisher":"Elsevier","title":"Electrical and thermal conductivities and magnetization of some austenitic steels, titanium and titanium alloys at cryogenic temperatures","type":"article-journal","volume":"32"},"uris":["http://www.mendeley.com/documents/?uuid=df58b4fa-70b1-38d9-86ec-1fd2f66c5934"]}],"mendeley":{"formattedCitation":"[56]","plainTextFormattedCitation":"[56]","previouslyFormattedCitation":"[56]"},"properties":{"noteIndex":0},"schema":"https://github.com/citation-style-language/schema/raw/master/csl-citation.json"}</w:instrText>
            </w:r>
            <w:r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[56]</w:t>
            </w:r>
            <w:r w:rsidRPr="00720646">
              <w:rPr>
                <w:rFonts w:ascii="Times New Roman" w:hAnsi="Times New Roman" w:cs="Times New Roman"/>
                <w:sz w:val="24"/>
                <w:szCs w:val="24"/>
              </w:rPr>
              <w:fldChar w:fldCharType="end"/>
            </w:r>
          </w:p>
        </w:tc>
      </w:tr>
      <w:tr w:rsidR="00B721EA" w:rsidRPr="00720646" w14:paraId="6747FBC9" w14:textId="77777777" w:rsidTr="00724842">
        <w:tc>
          <w:tcPr>
            <w:tcW w:w="1667" w:type="pct"/>
          </w:tcPr>
          <w:p w14:paraId="2CAD5968"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Thermal diffusivity (α)</w:t>
            </w:r>
          </w:p>
        </w:tc>
        <w:tc>
          <w:tcPr>
            <w:tcW w:w="1667" w:type="pct"/>
          </w:tcPr>
          <w:p w14:paraId="114BBE68"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0.05 cm</w:t>
            </w:r>
            <w:r w:rsidRPr="00720646">
              <w:rPr>
                <w:rFonts w:ascii="Times New Roman" w:hAnsi="Times New Roman" w:cs="Times New Roman"/>
                <w:sz w:val="24"/>
                <w:szCs w:val="24"/>
                <w:vertAlign w:val="superscript"/>
              </w:rPr>
              <w:t>2</w:t>
            </w:r>
            <w:r w:rsidRPr="00720646">
              <w:rPr>
                <w:rFonts w:ascii="Times New Roman" w:hAnsi="Times New Roman" w:cs="Times New Roman"/>
                <w:sz w:val="24"/>
                <w:szCs w:val="24"/>
              </w:rPr>
              <w:t>/s</w:t>
            </w:r>
          </w:p>
        </w:tc>
        <w:tc>
          <w:tcPr>
            <w:tcW w:w="1666" w:type="pct"/>
          </w:tcPr>
          <w:p w14:paraId="21D4442B" w14:textId="1A7463AE"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{"citationItems":[{"id":"ITEM-1","itemData":{"id":"ITEM-1","issued":{"date-parts":[["1993"]]},"publisher":"Specialty Steel Industry of the United States","publisher-place":"Washington D.C.","title":"Design guidelines for the selection and use of stainless steel","type":"book"},"uris":["http://www.mendeley.com/documents/?uuid=b10d69a0-a178-3bdc-885e-b93dddfe24fc"]}],"mendeley":{"formattedCitation":"[57]","plainTextFormattedCitation":"[57]","previouslyFormattedCitation":"[57]"},"properties":{"noteIndex":0},"schema":"https://github.com/citation-style-language/schema/raw/master/csl-citation.json"}</w:instrText>
            </w:r>
            <w:r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[57]</w:t>
            </w:r>
            <w:r w:rsidRPr="00720646">
              <w:rPr>
                <w:rFonts w:ascii="Times New Roman" w:hAnsi="Times New Roman" w:cs="Times New Roman"/>
                <w:sz w:val="24"/>
                <w:szCs w:val="24"/>
              </w:rPr>
              <w:fldChar w:fldCharType="end"/>
            </w:r>
          </w:p>
        </w:tc>
      </w:tr>
      <w:tr w:rsidR="00B721EA" w:rsidRPr="00720646" w14:paraId="5EDB1EF4" w14:textId="77777777" w:rsidTr="00724842">
        <w:tc>
          <w:tcPr>
            <w:tcW w:w="1667" w:type="pct"/>
          </w:tcPr>
          <w:p w14:paraId="4F9349E0"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Absorptivity (A)</w:t>
            </w:r>
          </w:p>
        </w:tc>
        <w:tc>
          <w:tcPr>
            <w:tcW w:w="1667" w:type="pct"/>
          </w:tcPr>
          <w:p w14:paraId="6085F9E1" w14:textId="77777777"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t>0.35</w:t>
            </w:r>
          </w:p>
        </w:tc>
        <w:tc>
          <w:tcPr>
            <w:tcW w:w="1666" w:type="pct"/>
          </w:tcPr>
          <w:p w14:paraId="0ED00EF9" w14:textId="5C99BBA3" w:rsidR="00B721EA" w:rsidRPr="00720646" w:rsidRDefault="00B721EA" w:rsidP="00724842">
            <w:pPr>
              <w:rPr>
                <w:rFonts w:ascii="Times New Roman" w:hAnsi="Times New Roman" w:cs="Times New Roman"/>
                <w:sz w:val="24"/>
                <w:szCs w:val="24"/>
              </w:rPr>
            </w:pPr>
            <w:r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{"citationItems":[{"id":"ITEM-1","itemData":{"DOI":"10.1016/j.apmt.2017.08.006","ISSN":"23529407","abstract":"The effective absorptivity of continuous wave 1070 nm laser light has been studied for bare and metal powder-coated discs of 316L stainless steel as well as for aluminum alloy 1100 and tungsten by use of direct calorimetric measurements. After carefully validating the applicability of the method, the effective absorptivity is plotted as a function of incident laser power from 30 up to ≈540 W for scanning speeds of 100, 500 and 1500 mm s−1. The effective absorptivity versus power curves of the bulk materials typically show a slight change in effective absorptivity from 30 W until the onset of the formation of a recoil pressure-induced surface depression. As observed using high-speed video, this change in surface morphology leads to an increase in absorption of the laser light. At the higher powers beyond the keyhole transition, a saturation value is reached for both bare discs and powder-coated disks. For ≈100 μm thick powder layers, the measured absorptivity was found to be two times that of the bare polished discs for low-laser power. There is a sharp decrease when full melting of the powder tracks is achieved, followed by a keyhole-driven increase at higher powers, similar to the bare disc case. It is shown that, under conditions associated with laser powder-bed fusion additive manufacturing, absorptivity values can vary greatly, and differ from both powder-layer measurements and liquid metal estimates from the literature.","author":[{"dropping-particle":"","family":"Trapp","given":"Johannes","non-dropping-particle":"","parse-names":false,"suffix":""},{"dropping-particle":"","family":"Rubenchik","given":"Alexander M.","non-dropping-particle":"","parse-names":false,"suffix":""},{"dropping-particle":"","family":"Guss","given":"Gabe","non-dropping-particle":"","parse-names":false,"suffix":""},{"dropping-particle":"","family":"Matthews","given":"Manyalibo J.","non-dropping-particle":"","parse-names":false,"suffix":""}],"container-title":"Applied Materials Today","id":"ITEM-1","issued":{"date-parts":[["2017","12","1"]]},"page":"341-349","publisher":"Elsevier Ltd","title":"In situ absorptivity measurements of metallic powders during laser powder-bed fusion additive manufacturing","type":"article-journal","volume":"9"},"uris":["http://www.mendeley.com/documents/?uuid=0208ea5f-a3ea-30ba-a6e5-00238d7e7896"]}],"mendeley":{"formattedCitation":"[58]","plainTextFormattedCitation":"[58]","previouslyFormattedCitation":"[58]"},"properties":{"noteIndex":0},"schema":"https://github.com/citation-style-language/schema/raw/master/csl-citation.json"}</w:instrText>
            </w:r>
            <w:r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[58]</w:t>
            </w:r>
            <w:r w:rsidRPr="00720646">
              <w:rPr>
                <w:rFonts w:ascii="Times New Roman" w:hAnsi="Times New Roman" w:cs="Times New Roman"/>
                <w:sz w:val="24"/>
                <w:szCs w:val="24"/>
              </w:rPr>
              <w:fldChar w:fldCharType="end"/>
            </w:r>
          </w:p>
        </w:tc>
      </w:tr>
    </w:tbl>
    <w:p w14:paraId="537DACDE" w14:textId="77777777" w:rsidR="00592F01" w:rsidRPr="00720646" w:rsidRDefault="00592F01" w:rsidP="00897688">
      <w:pPr>
        <w:rPr>
          <w:sz w:val="24"/>
          <w:szCs w:val="24"/>
        </w:rPr>
      </w:pPr>
    </w:p>
    <w:p w14:paraId="30376031" w14:textId="250D7817" w:rsidR="00B6457E" w:rsidRPr="00720646" w:rsidRDefault="00AB63E6" w:rsidP="0055415C">
      <w:pPr>
        <w:pStyle w:val="Heading1"/>
      </w:pPr>
      <w:r w:rsidRPr="00720646">
        <w:t>Result</w:t>
      </w:r>
      <w:r w:rsidR="004D5D21" w:rsidRPr="00720646">
        <w:t>s</w:t>
      </w:r>
      <w:r w:rsidR="007D2260" w:rsidRPr="00720646">
        <w:t xml:space="preserve"> and Discussion</w:t>
      </w:r>
    </w:p>
    <w:p w14:paraId="56D000B0" w14:textId="75E7DA2E" w:rsidR="004D5D21" w:rsidRPr="00720646" w:rsidRDefault="00B6457E" w:rsidP="00920A33">
      <w:pPr>
        <w:pStyle w:val="Heading2"/>
      </w:pPr>
      <w:bookmarkStart w:id="10" w:name="_Ref62013635"/>
      <w:r w:rsidRPr="00720646">
        <w:rPr>
          <w:bCs/>
        </w:rPr>
        <w:t>G</w:t>
      </w:r>
      <w:r w:rsidR="004D5D21" w:rsidRPr="00720646">
        <w:rPr>
          <w:bCs/>
        </w:rPr>
        <w:t>rain Size and Morphology</w:t>
      </w:r>
      <w:bookmarkEnd w:id="10"/>
    </w:p>
    <w:p w14:paraId="1FD21260" w14:textId="302B5490" w:rsidR="00982917" w:rsidRPr="00720646" w:rsidRDefault="00982917"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 As shown in </w:t>
      </w:r>
      <w:r w:rsidRPr="00720646">
        <w:rPr>
          <w:rFonts w:ascii="Times New Roman" w:hAnsi="Times New Roman" w:cs="Times New Roman"/>
          <w:sz w:val="24"/>
          <w:szCs w:val="24"/>
        </w:rPr>
        <w:fldChar w:fldCharType="begin"/>
      </w:r>
      <w:r w:rsidRPr="00720646">
        <w:rPr>
          <w:rFonts w:ascii="Times New Roman" w:hAnsi="Times New Roman" w:cs="Times New Roman"/>
          <w:sz w:val="24"/>
          <w:szCs w:val="24"/>
        </w:rPr>
        <w:instrText xml:space="preserve"> REF _Ref51760335 \h  \* MERGEFORMAT </w:instrText>
      </w:r>
      <w:r w:rsidRPr="00720646">
        <w:rPr>
          <w:rFonts w:ascii="Times New Roman" w:hAnsi="Times New Roman" w:cs="Times New Roman"/>
          <w:sz w:val="24"/>
          <w:szCs w:val="24"/>
        </w:rPr>
      </w:r>
      <w:r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1</w:t>
      </w:r>
      <w:r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the single-track melt pool morphologies of the three parameter sets </w:t>
      </w:r>
      <w:r w:rsidR="009D5AC5" w:rsidRPr="00720646">
        <w:rPr>
          <w:rFonts w:ascii="Times New Roman" w:hAnsi="Times New Roman" w:cs="Times New Roman"/>
          <w:sz w:val="24"/>
          <w:szCs w:val="24"/>
        </w:rPr>
        <w:t xml:space="preserve">varied </w:t>
      </w:r>
      <w:r w:rsidRPr="00720646">
        <w:rPr>
          <w:rFonts w:ascii="Times New Roman" w:hAnsi="Times New Roman" w:cs="Times New Roman"/>
          <w:sz w:val="24"/>
          <w:szCs w:val="24"/>
        </w:rPr>
        <w:t xml:space="preserve">widely. While the nominal (P1) and high LED, low power (P3) samples appeared to be within the conduction mode, the shapes of the weld pool boundaries are slightly different. The </w:t>
      </w:r>
      <w:r w:rsidRPr="00720646">
        <w:rPr>
          <w:rFonts w:ascii="Times New Roman" w:hAnsi="Times New Roman" w:cs="Times New Roman"/>
          <w:sz w:val="24"/>
          <w:szCs w:val="24"/>
        </w:rPr>
        <w:lastRenderedPageBreak/>
        <w:t xml:space="preserve">high LED parameter set (P2) had a drastically different weld pool geometry, </w:t>
      </w:r>
      <w:r w:rsidR="00166F27" w:rsidRPr="00720646">
        <w:rPr>
          <w:rFonts w:ascii="Times New Roman" w:hAnsi="Times New Roman" w:cs="Times New Roman"/>
          <w:sz w:val="24"/>
          <w:szCs w:val="24"/>
        </w:rPr>
        <w:t>indicating that these parameters are approaching keyhole melting</w:t>
      </w:r>
      <w:r w:rsidRPr="00720646">
        <w:rPr>
          <w:rFonts w:ascii="Times New Roman" w:hAnsi="Times New Roman" w:cs="Times New Roman"/>
          <w:sz w:val="24"/>
          <w:szCs w:val="24"/>
        </w:rPr>
        <w:t>.</w:t>
      </w:r>
    </w:p>
    <w:p w14:paraId="3BDECD49" w14:textId="10FFB1E1" w:rsidR="00895D1B" w:rsidRPr="00720646" w:rsidRDefault="00AA72DA"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Etched images of the 1.5 mm </w:t>
      </w:r>
      <w:r w:rsidR="00D522DC" w:rsidRPr="00720646">
        <w:rPr>
          <w:rFonts w:ascii="Times New Roman" w:hAnsi="Times New Roman" w:cs="Times New Roman"/>
          <w:sz w:val="24"/>
          <w:szCs w:val="24"/>
        </w:rPr>
        <w:t xml:space="preserve">X-shaped structures </w:t>
      </w:r>
      <w:r w:rsidRPr="00720646">
        <w:rPr>
          <w:rFonts w:ascii="Times New Roman" w:hAnsi="Times New Roman" w:cs="Times New Roman"/>
          <w:sz w:val="24"/>
          <w:szCs w:val="24"/>
        </w:rPr>
        <w:t xml:space="preserve">are overlaid with the </w:t>
      </w:r>
      <w:r w:rsidR="00055337" w:rsidRPr="00720646">
        <w:rPr>
          <w:rFonts w:ascii="Times New Roman" w:hAnsi="Times New Roman" w:cs="Times New Roman"/>
          <w:sz w:val="24"/>
          <w:szCs w:val="24"/>
        </w:rPr>
        <w:t xml:space="preserve">vertical </w:t>
      </w:r>
      <w:r w:rsidRPr="00720646">
        <w:rPr>
          <w:rFonts w:ascii="Times New Roman" w:hAnsi="Times New Roman" w:cs="Times New Roman"/>
          <w:sz w:val="24"/>
          <w:szCs w:val="24"/>
        </w:rPr>
        <w:t xml:space="preserve">build direction </w:t>
      </w:r>
      <w:r w:rsidR="00010F4B" w:rsidRPr="00720646">
        <w:rPr>
          <w:rFonts w:ascii="Times New Roman" w:hAnsi="Times New Roman" w:cs="Times New Roman"/>
          <w:sz w:val="24"/>
          <w:szCs w:val="24"/>
        </w:rPr>
        <w:t>inverse pole figure (</w:t>
      </w:r>
      <w:r w:rsidRPr="00720646">
        <w:rPr>
          <w:rFonts w:ascii="Times New Roman" w:hAnsi="Times New Roman" w:cs="Times New Roman"/>
          <w:sz w:val="24"/>
          <w:szCs w:val="24"/>
        </w:rPr>
        <w:t>IPF</w:t>
      </w:r>
      <w:r w:rsidR="00010F4B" w:rsidRPr="00720646">
        <w:rPr>
          <w:rFonts w:ascii="Times New Roman" w:hAnsi="Times New Roman" w:cs="Times New Roman"/>
          <w:sz w:val="24"/>
          <w:szCs w:val="24"/>
        </w:rPr>
        <w:t>)</w:t>
      </w:r>
      <w:r w:rsidRPr="00720646">
        <w:rPr>
          <w:rFonts w:ascii="Times New Roman" w:hAnsi="Times New Roman" w:cs="Times New Roman"/>
          <w:sz w:val="24"/>
          <w:szCs w:val="24"/>
        </w:rPr>
        <w:t xml:space="preserve"> maps in </w:t>
      </w:r>
      <w:r w:rsidR="00FA5803" w:rsidRPr="00720646">
        <w:rPr>
          <w:rFonts w:ascii="Times New Roman" w:hAnsi="Times New Roman" w:cs="Times New Roman"/>
          <w:sz w:val="24"/>
          <w:szCs w:val="24"/>
        </w:rPr>
        <w:fldChar w:fldCharType="begin"/>
      </w:r>
      <w:r w:rsidR="00FA5803" w:rsidRPr="00720646">
        <w:rPr>
          <w:rFonts w:ascii="Times New Roman" w:hAnsi="Times New Roman" w:cs="Times New Roman"/>
          <w:sz w:val="24"/>
          <w:szCs w:val="24"/>
        </w:rPr>
        <w:instrText xml:space="preserve"> REF _Ref48435823 \h </w:instrText>
      </w:r>
      <w:r w:rsidR="00590819" w:rsidRPr="00720646">
        <w:rPr>
          <w:rFonts w:ascii="Times New Roman" w:hAnsi="Times New Roman" w:cs="Times New Roman"/>
          <w:sz w:val="24"/>
          <w:szCs w:val="24"/>
        </w:rPr>
        <w:instrText xml:space="preserve"> \* MERGEFORMAT </w:instrText>
      </w:r>
      <w:r w:rsidR="00FA5803" w:rsidRPr="00720646">
        <w:rPr>
          <w:rFonts w:ascii="Times New Roman" w:hAnsi="Times New Roman" w:cs="Times New Roman"/>
          <w:sz w:val="24"/>
          <w:szCs w:val="24"/>
        </w:rPr>
      </w:r>
      <w:r w:rsidR="00FA580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4</w:t>
      </w:r>
      <w:r w:rsidR="00FA5803" w:rsidRPr="00720646">
        <w:rPr>
          <w:rFonts w:ascii="Times New Roman" w:hAnsi="Times New Roman" w:cs="Times New Roman"/>
          <w:sz w:val="24"/>
          <w:szCs w:val="24"/>
        </w:rPr>
        <w:fldChar w:fldCharType="end"/>
      </w:r>
      <w:r w:rsidRPr="00720646">
        <w:rPr>
          <w:rFonts w:ascii="Times New Roman" w:hAnsi="Times New Roman" w:cs="Times New Roman"/>
          <w:sz w:val="24"/>
          <w:szCs w:val="24"/>
        </w:rPr>
        <w:t>.</w:t>
      </w:r>
      <w:r w:rsidR="006E7CF0" w:rsidRPr="00720646">
        <w:rPr>
          <w:rFonts w:ascii="Times New Roman" w:hAnsi="Times New Roman" w:cs="Times New Roman"/>
          <w:sz w:val="24"/>
          <w:szCs w:val="24"/>
        </w:rPr>
        <w:t xml:space="preserve"> For each parameter set, g</w:t>
      </w:r>
      <w:r w:rsidR="00022CB8" w:rsidRPr="00720646">
        <w:rPr>
          <w:rFonts w:ascii="Times New Roman" w:hAnsi="Times New Roman" w:cs="Times New Roman"/>
          <w:sz w:val="24"/>
          <w:szCs w:val="24"/>
        </w:rPr>
        <w:t>rains extend</w:t>
      </w:r>
      <w:r w:rsidR="00844BCD" w:rsidRPr="00720646">
        <w:rPr>
          <w:rFonts w:ascii="Times New Roman" w:hAnsi="Times New Roman" w:cs="Times New Roman"/>
          <w:sz w:val="24"/>
          <w:szCs w:val="24"/>
        </w:rPr>
        <w:t>ed</w:t>
      </w:r>
      <w:r w:rsidR="00022CB8" w:rsidRPr="00720646">
        <w:rPr>
          <w:rFonts w:ascii="Times New Roman" w:hAnsi="Times New Roman" w:cs="Times New Roman"/>
          <w:sz w:val="24"/>
          <w:szCs w:val="24"/>
        </w:rPr>
        <w:t xml:space="preserve"> across multiple weld pools along both the </w:t>
      </w:r>
      <w:r w:rsidR="00920A33" w:rsidRPr="00720646">
        <w:rPr>
          <w:rFonts w:ascii="Times New Roman" w:hAnsi="Times New Roman" w:cs="Times New Roman"/>
          <w:sz w:val="24"/>
          <w:szCs w:val="24"/>
        </w:rPr>
        <w:t>horizontal and vertical</w:t>
      </w:r>
      <w:r w:rsidR="00022CB8" w:rsidRPr="00720646">
        <w:rPr>
          <w:rFonts w:ascii="Times New Roman" w:hAnsi="Times New Roman" w:cs="Times New Roman"/>
          <w:sz w:val="24"/>
          <w:szCs w:val="24"/>
        </w:rPr>
        <w:t xml:space="preserve"> direction. A higher magnification image of the nominal parameter set </w:t>
      </w:r>
      <w:r w:rsidR="00EA6415" w:rsidRPr="00720646">
        <w:rPr>
          <w:rFonts w:ascii="Times New Roman" w:hAnsi="Times New Roman" w:cs="Times New Roman"/>
          <w:sz w:val="24"/>
          <w:szCs w:val="24"/>
        </w:rPr>
        <w:t xml:space="preserve">(P1) </w:t>
      </w:r>
      <w:r w:rsidR="00022CB8" w:rsidRPr="00720646">
        <w:rPr>
          <w:rFonts w:ascii="Times New Roman" w:hAnsi="Times New Roman" w:cs="Times New Roman"/>
          <w:sz w:val="24"/>
          <w:szCs w:val="24"/>
        </w:rPr>
        <w:t xml:space="preserve">is shown in </w:t>
      </w:r>
      <w:r w:rsidR="00FA5803" w:rsidRPr="00720646">
        <w:rPr>
          <w:rFonts w:ascii="Times New Roman" w:hAnsi="Times New Roman" w:cs="Times New Roman"/>
          <w:sz w:val="24"/>
          <w:szCs w:val="24"/>
        </w:rPr>
        <w:fldChar w:fldCharType="begin"/>
      </w:r>
      <w:r w:rsidR="00FA5803" w:rsidRPr="00720646">
        <w:rPr>
          <w:rFonts w:ascii="Times New Roman" w:hAnsi="Times New Roman" w:cs="Times New Roman"/>
          <w:sz w:val="24"/>
          <w:szCs w:val="24"/>
        </w:rPr>
        <w:instrText xml:space="preserve"> REF _Ref48430580 \h </w:instrText>
      </w:r>
      <w:r w:rsidR="00590819" w:rsidRPr="00720646">
        <w:rPr>
          <w:rFonts w:ascii="Times New Roman" w:hAnsi="Times New Roman" w:cs="Times New Roman"/>
          <w:sz w:val="24"/>
          <w:szCs w:val="24"/>
        </w:rPr>
        <w:instrText xml:space="preserve"> \* MERGEFORMAT </w:instrText>
      </w:r>
      <w:r w:rsidR="00FA5803" w:rsidRPr="00720646">
        <w:rPr>
          <w:rFonts w:ascii="Times New Roman" w:hAnsi="Times New Roman" w:cs="Times New Roman"/>
          <w:sz w:val="24"/>
          <w:szCs w:val="24"/>
        </w:rPr>
      </w:r>
      <w:r w:rsidR="00FA580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3</w:t>
      </w:r>
      <w:r w:rsidR="00FA5803" w:rsidRPr="00720646">
        <w:rPr>
          <w:rFonts w:ascii="Times New Roman" w:hAnsi="Times New Roman" w:cs="Times New Roman"/>
          <w:sz w:val="24"/>
          <w:szCs w:val="24"/>
        </w:rPr>
        <w:fldChar w:fldCharType="end"/>
      </w:r>
      <w:r w:rsidR="00022CB8" w:rsidRPr="00720646">
        <w:rPr>
          <w:rFonts w:ascii="Times New Roman" w:hAnsi="Times New Roman" w:cs="Times New Roman"/>
          <w:sz w:val="24"/>
          <w:szCs w:val="24"/>
        </w:rPr>
        <w:t>, along with examples of the solidification structure</w:t>
      </w:r>
      <w:r w:rsidR="00C26E51" w:rsidRPr="00720646">
        <w:rPr>
          <w:rFonts w:ascii="Times New Roman" w:hAnsi="Times New Roman" w:cs="Times New Roman"/>
          <w:sz w:val="24"/>
          <w:szCs w:val="24"/>
        </w:rPr>
        <w:t xml:space="preserve"> and EBSD of each upper strut is shown in </w:t>
      </w:r>
      <w:r w:rsidR="00C26E51" w:rsidRPr="00720646">
        <w:rPr>
          <w:rFonts w:ascii="Times New Roman" w:hAnsi="Times New Roman" w:cs="Times New Roman"/>
          <w:sz w:val="24"/>
          <w:szCs w:val="24"/>
        </w:rPr>
        <w:fldChar w:fldCharType="begin"/>
      </w:r>
      <w:r w:rsidR="00C26E51" w:rsidRPr="00720646">
        <w:rPr>
          <w:rFonts w:ascii="Times New Roman" w:hAnsi="Times New Roman" w:cs="Times New Roman"/>
          <w:sz w:val="24"/>
          <w:szCs w:val="24"/>
        </w:rPr>
        <w:instrText xml:space="preserve"> REF _Ref56437043 \h  \* MERGEFORMAT </w:instrText>
      </w:r>
      <w:r w:rsidR="00C26E51" w:rsidRPr="00720646">
        <w:rPr>
          <w:rFonts w:ascii="Times New Roman" w:hAnsi="Times New Roman" w:cs="Times New Roman"/>
          <w:sz w:val="24"/>
          <w:szCs w:val="24"/>
        </w:rPr>
      </w:r>
      <w:r w:rsidR="00C26E51"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5</w:t>
      </w:r>
      <w:r w:rsidR="00C26E51" w:rsidRPr="00720646">
        <w:rPr>
          <w:rFonts w:ascii="Times New Roman" w:hAnsi="Times New Roman" w:cs="Times New Roman"/>
          <w:sz w:val="24"/>
          <w:szCs w:val="24"/>
        </w:rPr>
        <w:fldChar w:fldCharType="end"/>
      </w:r>
      <w:r w:rsidR="00022CB8" w:rsidRPr="00720646">
        <w:rPr>
          <w:rFonts w:ascii="Times New Roman" w:hAnsi="Times New Roman" w:cs="Times New Roman"/>
          <w:sz w:val="24"/>
          <w:szCs w:val="24"/>
        </w:rPr>
        <w:t xml:space="preserve">. </w:t>
      </w:r>
      <w:r w:rsidR="00844BCD" w:rsidRPr="00720646">
        <w:rPr>
          <w:rFonts w:ascii="Times New Roman" w:hAnsi="Times New Roman" w:cs="Times New Roman"/>
          <w:sz w:val="24"/>
          <w:szCs w:val="24"/>
        </w:rPr>
        <w:t>D</w:t>
      </w:r>
      <w:r w:rsidR="00D522DC" w:rsidRPr="00720646">
        <w:rPr>
          <w:rFonts w:ascii="Times New Roman" w:hAnsi="Times New Roman" w:cs="Times New Roman"/>
          <w:sz w:val="24"/>
          <w:szCs w:val="24"/>
        </w:rPr>
        <w:t>ifferent weld pool shapes</w:t>
      </w:r>
      <w:r w:rsidR="00844BCD" w:rsidRPr="00720646">
        <w:rPr>
          <w:rFonts w:ascii="Times New Roman" w:hAnsi="Times New Roman" w:cs="Times New Roman"/>
          <w:sz w:val="24"/>
          <w:szCs w:val="24"/>
        </w:rPr>
        <w:t>, as seen in single-track samples,</w:t>
      </w:r>
      <w:r w:rsidR="00D522DC" w:rsidRPr="00720646">
        <w:rPr>
          <w:rFonts w:ascii="Times New Roman" w:hAnsi="Times New Roman" w:cs="Times New Roman"/>
          <w:sz w:val="24"/>
          <w:szCs w:val="24"/>
        </w:rPr>
        <w:t xml:space="preserve"> and hatch spacings lead to different grain morpholog</w:t>
      </w:r>
      <w:r w:rsidR="00FD08BD" w:rsidRPr="00720646">
        <w:rPr>
          <w:rFonts w:ascii="Times New Roman" w:hAnsi="Times New Roman" w:cs="Times New Roman"/>
          <w:sz w:val="24"/>
          <w:szCs w:val="24"/>
        </w:rPr>
        <w:t xml:space="preserve">ies </w:t>
      </w:r>
      <w:r w:rsidR="00D522DC" w:rsidRPr="00720646">
        <w:rPr>
          <w:rFonts w:ascii="Times New Roman" w:hAnsi="Times New Roman" w:cs="Times New Roman"/>
          <w:sz w:val="24"/>
          <w:szCs w:val="24"/>
        </w:rPr>
        <w:t xml:space="preserve">based on the varied alignments of thermal gradients and possibilities for epitaxial growth. Since growth occurs perpendicular to the weld pool boundaries, the difference in weld </w:t>
      </w:r>
      <w:r w:rsidR="00D5418B" w:rsidRPr="00720646">
        <w:rPr>
          <w:rFonts w:ascii="Times New Roman" w:hAnsi="Times New Roman" w:cs="Times New Roman"/>
          <w:sz w:val="24"/>
          <w:szCs w:val="24"/>
        </w:rPr>
        <w:t xml:space="preserve">pool </w:t>
      </w:r>
      <w:r w:rsidR="00E96C4B" w:rsidRPr="00720646">
        <w:rPr>
          <w:rFonts w:ascii="Times New Roman" w:hAnsi="Times New Roman" w:cs="Times New Roman"/>
          <w:sz w:val="24"/>
          <w:szCs w:val="24"/>
        </w:rPr>
        <w:t>interactions caused by weld pool shape and parameter hatch spacings</w:t>
      </w:r>
      <w:r w:rsidR="00D5418B" w:rsidRPr="00720646">
        <w:rPr>
          <w:rFonts w:ascii="Times New Roman" w:hAnsi="Times New Roman" w:cs="Times New Roman"/>
          <w:sz w:val="24"/>
          <w:szCs w:val="24"/>
        </w:rPr>
        <w:t xml:space="preserve"> </w:t>
      </w:r>
      <w:r w:rsidR="00D522DC" w:rsidRPr="00720646">
        <w:rPr>
          <w:rFonts w:ascii="Times New Roman" w:hAnsi="Times New Roman" w:cs="Times New Roman"/>
          <w:sz w:val="24"/>
          <w:szCs w:val="24"/>
        </w:rPr>
        <w:t xml:space="preserve">likely led to the differences in grain morphology shown in </w:t>
      </w:r>
      <w:r w:rsidR="00D522DC" w:rsidRPr="00720646">
        <w:rPr>
          <w:rFonts w:ascii="Times New Roman" w:hAnsi="Times New Roman" w:cs="Times New Roman"/>
          <w:sz w:val="24"/>
          <w:szCs w:val="24"/>
        </w:rPr>
        <w:fldChar w:fldCharType="begin"/>
      </w:r>
      <w:r w:rsidR="00D522DC" w:rsidRPr="00720646">
        <w:rPr>
          <w:rFonts w:ascii="Times New Roman" w:hAnsi="Times New Roman" w:cs="Times New Roman"/>
          <w:sz w:val="24"/>
          <w:szCs w:val="24"/>
        </w:rPr>
        <w:instrText xml:space="preserve"> REF _Ref48435823 \h  \* MERGEFORMAT </w:instrText>
      </w:r>
      <w:r w:rsidR="00D522DC" w:rsidRPr="00720646">
        <w:rPr>
          <w:rFonts w:ascii="Times New Roman" w:hAnsi="Times New Roman" w:cs="Times New Roman"/>
          <w:sz w:val="24"/>
          <w:szCs w:val="24"/>
        </w:rPr>
      </w:r>
      <w:r w:rsidR="00D522DC"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4</w:t>
      </w:r>
      <w:r w:rsidR="00D522DC" w:rsidRPr="00720646">
        <w:rPr>
          <w:rFonts w:ascii="Times New Roman" w:hAnsi="Times New Roman" w:cs="Times New Roman"/>
          <w:sz w:val="24"/>
          <w:szCs w:val="24"/>
        </w:rPr>
        <w:fldChar w:fldCharType="end"/>
      </w:r>
      <w:r w:rsidR="00D522DC" w:rsidRPr="00720646">
        <w:rPr>
          <w:rFonts w:ascii="Times New Roman" w:hAnsi="Times New Roman" w:cs="Times New Roman"/>
          <w:sz w:val="24"/>
          <w:szCs w:val="24"/>
        </w:rPr>
        <w:t xml:space="preserve">. </w:t>
      </w:r>
    </w:p>
    <w:p w14:paraId="2C720ADE" w14:textId="77777777" w:rsidR="00C26E51" w:rsidRPr="00720646" w:rsidRDefault="00C26E51" w:rsidP="00C26E51">
      <w:pPr>
        <w:keepNext/>
        <w:spacing w:after="240" w:line="240" w:lineRule="auto"/>
        <w:rPr>
          <w:rFonts w:ascii="Times New Roman" w:hAnsi="Times New Roman" w:cs="Times New Roman"/>
          <w:sz w:val="24"/>
          <w:szCs w:val="24"/>
        </w:rPr>
      </w:pPr>
      <w:r w:rsidRPr="00720646">
        <w:rPr>
          <w:rFonts w:ascii="Times New Roman" w:hAnsi="Times New Roman" w:cs="Times New Roman"/>
          <w:noProof/>
          <w:sz w:val="24"/>
          <w:szCs w:val="24"/>
        </w:rPr>
        <w:drawing>
          <wp:inline distT="0" distB="0" distL="0" distR="0" wp14:anchorId="5BC8408D" wp14:editId="73EFA419">
            <wp:extent cx="5943600" cy="2221992"/>
            <wp:effectExtent l="0" t="0" r="0" b="6985"/>
            <wp:docPr id="22" name="Picture 21">
              <a:extLst xmlns:a="http://schemas.openxmlformats.org/drawingml/2006/main">
                <a:ext uri="{FF2B5EF4-FFF2-40B4-BE49-F238E27FC236}">
                  <a16:creationId xmlns:a16="http://schemas.microsoft.com/office/drawing/2014/main" id="{83B37842-791F-4165-A37F-498FFF5E4E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83B37842-791F-4165-A37F-498FFF5E4E22}"/>
                        </a:ext>
                      </a:extLst>
                    </pic:cNvPr>
                    <pic:cNvPicPr>
                      <a:picLocks noChangeAspect="1"/>
                    </pic:cNvPicPr>
                  </pic:nvPicPr>
                  <pic:blipFill rotWithShape="1">
                    <a:blip r:embed="rId12">
                      <a:extLst>
                        <a:ext uri="{28A0092B-C50C-407E-A947-70E740481C1C}">
                          <a14:useLocalDpi xmlns:a14="http://schemas.microsoft.com/office/drawing/2010/main" val="0"/>
                        </a:ext>
                      </a:extLst>
                    </a:blip>
                    <a:srcRect l="6576" t="37040" r="6504" b="38570"/>
                    <a:stretch/>
                  </pic:blipFill>
                  <pic:spPr bwMode="auto">
                    <a:xfrm>
                      <a:off x="0" y="0"/>
                      <a:ext cx="5943600" cy="2221992"/>
                    </a:xfrm>
                    <a:prstGeom prst="rect">
                      <a:avLst/>
                    </a:prstGeom>
                    <a:ln>
                      <a:noFill/>
                    </a:ln>
                    <a:extLst>
                      <a:ext uri="{53640926-AAD7-44D8-BBD7-CCE9431645EC}">
                        <a14:shadowObscured xmlns:a14="http://schemas.microsoft.com/office/drawing/2010/main"/>
                      </a:ext>
                    </a:extLst>
                  </pic:spPr>
                </pic:pic>
              </a:graphicData>
            </a:graphic>
          </wp:inline>
        </w:drawing>
      </w:r>
    </w:p>
    <w:p w14:paraId="2E17A2AB" w14:textId="4A16C1BC" w:rsidR="00C26E51" w:rsidRPr="00720646" w:rsidRDefault="00C26E51" w:rsidP="00C26E51">
      <w:pPr>
        <w:pStyle w:val="Caption"/>
        <w:spacing w:after="240"/>
        <w:rPr>
          <w:rFonts w:ascii="Times New Roman" w:hAnsi="Times New Roman" w:cs="Times New Roman"/>
          <w:i w:val="0"/>
          <w:iCs w:val="0"/>
          <w:color w:val="auto"/>
          <w:sz w:val="24"/>
          <w:szCs w:val="24"/>
        </w:rPr>
      </w:pPr>
      <w:bookmarkStart w:id="11" w:name="_Ref48435823"/>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4</w:t>
      </w:r>
      <w:r w:rsidRPr="00720646">
        <w:rPr>
          <w:rFonts w:ascii="Times New Roman" w:hAnsi="Times New Roman" w:cs="Times New Roman"/>
          <w:b/>
          <w:bCs/>
          <w:i w:val="0"/>
          <w:iCs w:val="0"/>
          <w:noProof/>
          <w:color w:val="auto"/>
          <w:sz w:val="24"/>
          <w:szCs w:val="24"/>
        </w:rPr>
        <w:fldChar w:fldCharType="end"/>
      </w:r>
      <w:bookmarkEnd w:id="11"/>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Optical micrographs of etched samples overlaid by their corresponding build direction IPF maps for the (a) nominal (P1), (b) high LED (P2), and (c) high LED, low power (P3) samples.</w:t>
      </w:r>
      <w:r w:rsidR="00661F48" w:rsidRPr="00720646">
        <w:rPr>
          <w:rFonts w:ascii="Times New Roman" w:hAnsi="Times New Roman" w:cs="Times New Roman"/>
          <w:i w:val="0"/>
          <w:iCs w:val="0"/>
          <w:color w:val="auto"/>
          <w:sz w:val="24"/>
          <w:szCs w:val="24"/>
        </w:rPr>
        <w:t xml:space="preserve"> Grains span many weld pools, differently shaped for each process, due to epitaxial growth.</w:t>
      </w:r>
    </w:p>
    <w:p w14:paraId="705FA674" w14:textId="67E53003" w:rsidR="00164F47" w:rsidRPr="00720646" w:rsidRDefault="00150A3D" w:rsidP="00164F47">
      <w:pPr>
        <w:keepNext/>
        <w:spacing w:after="240" w:line="240" w:lineRule="auto"/>
        <w:rPr>
          <w:rFonts w:ascii="Times New Roman" w:hAnsi="Times New Roman" w:cs="Times New Roman"/>
          <w:sz w:val="24"/>
          <w:szCs w:val="24"/>
        </w:rPr>
      </w:pPr>
      <w:r w:rsidRPr="00720646">
        <w:rPr>
          <w:rFonts w:ascii="Times New Roman" w:hAnsi="Times New Roman" w:cs="Times New Roman"/>
          <w:noProof/>
          <w:sz w:val="24"/>
          <w:szCs w:val="24"/>
        </w:rPr>
        <w:lastRenderedPageBreak/>
        <w:drawing>
          <wp:inline distT="0" distB="0" distL="0" distR="0" wp14:anchorId="199C075E" wp14:editId="2B56EB28">
            <wp:extent cx="5943600" cy="5248656"/>
            <wp:effectExtent l="0" t="0" r="0" b="0"/>
            <wp:docPr id="30" name="Picture 29">
              <a:extLst xmlns:a="http://schemas.openxmlformats.org/drawingml/2006/main">
                <a:ext uri="{FF2B5EF4-FFF2-40B4-BE49-F238E27FC236}">
                  <a16:creationId xmlns:a16="http://schemas.microsoft.com/office/drawing/2014/main" id="{B6E93852-B8F6-482B-8766-B9CB3C122C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B6E93852-B8F6-482B-8766-B9CB3C122C0A}"/>
                        </a:ext>
                      </a:extLst>
                    </pic:cNvPr>
                    <pic:cNvPicPr>
                      <a:picLocks noChangeAspect="1"/>
                    </pic:cNvPicPr>
                  </pic:nvPicPr>
                  <pic:blipFill>
                    <a:blip r:embed="rId13"/>
                    <a:stretch>
                      <a:fillRect/>
                    </a:stretch>
                  </pic:blipFill>
                  <pic:spPr>
                    <a:xfrm>
                      <a:off x="0" y="0"/>
                      <a:ext cx="5943600" cy="5248656"/>
                    </a:xfrm>
                    <a:prstGeom prst="rect">
                      <a:avLst/>
                    </a:prstGeom>
                  </pic:spPr>
                </pic:pic>
              </a:graphicData>
            </a:graphic>
          </wp:inline>
        </w:drawing>
      </w:r>
    </w:p>
    <w:p w14:paraId="2081A9E7" w14:textId="4D7A117A" w:rsidR="00164F47" w:rsidRPr="00720646" w:rsidRDefault="00164F47" w:rsidP="00164F47">
      <w:pPr>
        <w:pStyle w:val="Caption"/>
        <w:spacing w:after="240"/>
        <w:rPr>
          <w:rFonts w:ascii="Times New Roman" w:hAnsi="Times New Roman" w:cs="Times New Roman"/>
          <w:i w:val="0"/>
          <w:iCs w:val="0"/>
          <w:color w:val="auto"/>
          <w:sz w:val="24"/>
          <w:szCs w:val="24"/>
        </w:rPr>
      </w:pPr>
      <w:bookmarkStart w:id="12" w:name="_Ref56437043"/>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5</w:t>
      </w:r>
      <w:r w:rsidRPr="00720646">
        <w:rPr>
          <w:rFonts w:ascii="Times New Roman" w:hAnsi="Times New Roman" w:cs="Times New Roman"/>
          <w:b/>
          <w:bCs/>
          <w:i w:val="0"/>
          <w:iCs w:val="0"/>
          <w:noProof/>
          <w:color w:val="auto"/>
          <w:sz w:val="24"/>
          <w:szCs w:val="24"/>
        </w:rPr>
        <w:fldChar w:fldCharType="end"/>
      </w:r>
      <w:bookmarkEnd w:id="12"/>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Build direction IPF maps of the upper struts of each thickness for the nominal (P1), high LED (P2), and high LED, low power (P3) samples.</w:t>
      </w:r>
    </w:p>
    <w:p w14:paraId="5A302C2A" w14:textId="7C0FC2AC" w:rsidR="00342F35" w:rsidRPr="00720646" w:rsidRDefault="00B012F1"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D</w:t>
      </w:r>
      <w:r w:rsidR="00054B43" w:rsidRPr="00720646">
        <w:rPr>
          <w:rFonts w:ascii="Times New Roman" w:hAnsi="Times New Roman" w:cs="Times New Roman"/>
          <w:sz w:val="24"/>
          <w:szCs w:val="24"/>
        </w:rPr>
        <w:t xml:space="preserve">istributions </w:t>
      </w:r>
      <w:r w:rsidRPr="00720646">
        <w:rPr>
          <w:rFonts w:ascii="Times New Roman" w:hAnsi="Times New Roman" w:cs="Times New Roman"/>
          <w:sz w:val="24"/>
          <w:szCs w:val="24"/>
        </w:rPr>
        <w:t>o</w:t>
      </w:r>
      <w:r w:rsidR="0087566A" w:rsidRPr="00720646">
        <w:rPr>
          <w:rFonts w:ascii="Times New Roman" w:hAnsi="Times New Roman" w:cs="Times New Roman"/>
          <w:sz w:val="24"/>
          <w:szCs w:val="24"/>
        </w:rPr>
        <w:t>f</w:t>
      </w:r>
      <w:r w:rsidRPr="00720646">
        <w:rPr>
          <w:rFonts w:ascii="Times New Roman" w:hAnsi="Times New Roman" w:cs="Times New Roman"/>
          <w:sz w:val="24"/>
          <w:szCs w:val="24"/>
        </w:rPr>
        <w:t xml:space="preserve"> </w:t>
      </w:r>
      <w:r w:rsidR="00D43F41" w:rsidRPr="00720646">
        <w:rPr>
          <w:rFonts w:ascii="Times New Roman" w:hAnsi="Times New Roman" w:cs="Times New Roman"/>
          <w:sz w:val="24"/>
          <w:szCs w:val="24"/>
        </w:rPr>
        <w:t xml:space="preserve">the </w:t>
      </w:r>
      <w:r w:rsidR="006F6D41" w:rsidRPr="00720646">
        <w:rPr>
          <w:rFonts w:ascii="Times New Roman" w:hAnsi="Times New Roman" w:cs="Times New Roman"/>
          <w:sz w:val="24"/>
          <w:szCs w:val="24"/>
        </w:rPr>
        <w:t xml:space="preserve">equivalent </w:t>
      </w:r>
      <w:r w:rsidR="00054B43" w:rsidRPr="00720646">
        <w:rPr>
          <w:rFonts w:ascii="Times New Roman" w:hAnsi="Times New Roman" w:cs="Times New Roman"/>
          <w:sz w:val="24"/>
          <w:szCs w:val="24"/>
        </w:rPr>
        <w:t xml:space="preserve">grain </w:t>
      </w:r>
      <w:r w:rsidR="006F6D41" w:rsidRPr="00720646">
        <w:rPr>
          <w:rFonts w:ascii="Times New Roman" w:hAnsi="Times New Roman" w:cs="Times New Roman"/>
          <w:sz w:val="24"/>
          <w:szCs w:val="24"/>
        </w:rPr>
        <w:t xml:space="preserve">diameters </w:t>
      </w:r>
      <w:r w:rsidR="00D43F41" w:rsidRPr="00720646">
        <w:rPr>
          <w:rFonts w:ascii="Times New Roman" w:hAnsi="Times New Roman" w:cs="Times New Roman"/>
          <w:sz w:val="24"/>
          <w:szCs w:val="24"/>
        </w:rPr>
        <w:t>and aspect ratios</w:t>
      </w:r>
      <w:r w:rsidR="00054B43" w:rsidRPr="00720646">
        <w:rPr>
          <w:rFonts w:ascii="Times New Roman" w:hAnsi="Times New Roman" w:cs="Times New Roman"/>
          <w:sz w:val="24"/>
          <w:szCs w:val="24"/>
        </w:rPr>
        <w:t xml:space="preserve"> of </w:t>
      </w:r>
      <w:r w:rsidR="002B174F" w:rsidRPr="00720646">
        <w:rPr>
          <w:rFonts w:ascii="Times New Roman" w:hAnsi="Times New Roman" w:cs="Times New Roman"/>
          <w:sz w:val="24"/>
          <w:szCs w:val="24"/>
        </w:rPr>
        <w:t xml:space="preserve">the upper </w:t>
      </w:r>
      <w:r w:rsidR="00054B43" w:rsidRPr="00720646">
        <w:rPr>
          <w:rFonts w:ascii="Times New Roman" w:hAnsi="Times New Roman" w:cs="Times New Roman"/>
          <w:sz w:val="24"/>
          <w:szCs w:val="24"/>
        </w:rPr>
        <w:t xml:space="preserve">struts for each sample are shown in </w:t>
      </w:r>
      <w:r w:rsidR="00D43F41" w:rsidRPr="00720646">
        <w:rPr>
          <w:rFonts w:ascii="Times New Roman" w:hAnsi="Times New Roman" w:cs="Times New Roman"/>
          <w:sz w:val="24"/>
          <w:szCs w:val="24"/>
        </w:rPr>
        <w:fldChar w:fldCharType="begin"/>
      </w:r>
      <w:r w:rsidR="00D43F41" w:rsidRPr="00720646">
        <w:rPr>
          <w:rFonts w:ascii="Times New Roman" w:hAnsi="Times New Roman" w:cs="Times New Roman"/>
          <w:sz w:val="24"/>
          <w:szCs w:val="24"/>
        </w:rPr>
        <w:instrText xml:space="preserve"> REF _Ref50712388 \h  \* MERGEFORMAT </w:instrText>
      </w:r>
      <w:r w:rsidR="00D43F41" w:rsidRPr="00720646">
        <w:rPr>
          <w:rFonts w:ascii="Times New Roman" w:hAnsi="Times New Roman" w:cs="Times New Roman"/>
          <w:sz w:val="24"/>
          <w:szCs w:val="24"/>
        </w:rPr>
      </w:r>
      <w:r w:rsidR="00D43F41"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6</w:t>
      </w:r>
      <w:r w:rsidR="00D43F41" w:rsidRPr="00720646">
        <w:rPr>
          <w:rFonts w:ascii="Times New Roman" w:hAnsi="Times New Roman" w:cs="Times New Roman"/>
          <w:sz w:val="24"/>
          <w:szCs w:val="24"/>
        </w:rPr>
        <w:fldChar w:fldCharType="end"/>
      </w:r>
      <w:r w:rsidR="00054B43" w:rsidRPr="00720646">
        <w:rPr>
          <w:rFonts w:ascii="Times New Roman" w:hAnsi="Times New Roman" w:cs="Times New Roman"/>
          <w:sz w:val="24"/>
          <w:szCs w:val="24"/>
        </w:rPr>
        <w:t xml:space="preserve">. </w:t>
      </w:r>
      <w:r w:rsidR="003734BB" w:rsidRPr="00720646">
        <w:rPr>
          <w:rFonts w:ascii="Times New Roman" w:hAnsi="Times New Roman" w:cs="Times New Roman"/>
          <w:sz w:val="24"/>
          <w:szCs w:val="24"/>
        </w:rPr>
        <w:t xml:space="preserve">Surface grains </w:t>
      </w:r>
      <w:r w:rsidR="00532440" w:rsidRPr="00720646">
        <w:rPr>
          <w:rFonts w:ascii="Times New Roman" w:hAnsi="Times New Roman" w:cs="Times New Roman"/>
          <w:sz w:val="24"/>
          <w:szCs w:val="24"/>
        </w:rPr>
        <w:t>were</w:t>
      </w:r>
      <w:r w:rsidR="003734BB" w:rsidRPr="00720646">
        <w:rPr>
          <w:rFonts w:ascii="Times New Roman" w:hAnsi="Times New Roman" w:cs="Times New Roman"/>
          <w:sz w:val="24"/>
          <w:szCs w:val="24"/>
        </w:rPr>
        <w:t xml:space="preserve"> removed from these distributions</w:t>
      </w:r>
      <w:r w:rsidR="00DE1532" w:rsidRPr="00720646">
        <w:rPr>
          <w:rFonts w:ascii="Times New Roman" w:hAnsi="Times New Roman" w:cs="Times New Roman"/>
          <w:sz w:val="24"/>
          <w:szCs w:val="24"/>
        </w:rPr>
        <w:t>, i.e.,</w:t>
      </w:r>
      <w:r w:rsidR="003734BB" w:rsidRPr="00720646">
        <w:rPr>
          <w:rFonts w:ascii="Times New Roman" w:hAnsi="Times New Roman" w:cs="Times New Roman"/>
          <w:sz w:val="24"/>
          <w:szCs w:val="24"/>
        </w:rPr>
        <w:t xml:space="preserve"> any grains </w:t>
      </w:r>
      <w:r w:rsidR="00375A11" w:rsidRPr="00720646">
        <w:rPr>
          <w:rFonts w:ascii="Times New Roman" w:hAnsi="Times New Roman" w:cs="Times New Roman"/>
          <w:sz w:val="24"/>
          <w:szCs w:val="24"/>
        </w:rPr>
        <w:t xml:space="preserve">with centroids </w:t>
      </w:r>
      <w:r w:rsidR="00532440" w:rsidRPr="00720646">
        <w:rPr>
          <w:rFonts w:ascii="Times New Roman" w:hAnsi="Times New Roman" w:cs="Times New Roman"/>
          <w:sz w:val="24"/>
          <w:szCs w:val="24"/>
        </w:rPr>
        <w:t xml:space="preserve">less than 150 </w:t>
      </w:r>
      <w:r w:rsidR="007A2676" w:rsidRPr="00720646">
        <w:rPr>
          <w:rFonts w:ascii="Times New Roman" w:hAnsi="Times New Roman" w:cs="Times New Roman"/>
          <w:sz w:val="24"/>
          <w:szCs w:val="24"/>
        </w:rPr>
        <w:t>μ</w:t>
      </w:r>
      <w:r w:rsidR="00532440" w:rsidRPr="00720646">
        <w:rPr>
          <w:rFonts w:ascii="Times New Roman" w:hAnsi="Times New Roman" w:cs="Times New Roman"/>
          <w:sz w:val="24"/>
          <w:szCs w:val="24"/>
        </w:rPr>
        <w:t xml:space="preserve">m away from the top </w:t>
      </w:r>
      <w:r w:rsidR="00FD08BD" w:rsidRPr="00720646">
        <w:rPr>
          <w:rFonts w:ascii="Times New Roman" w:hAnsi="Times New Roman" w:cs="Times New Roman"/>
          <w:sz w:val="24"/>
          <w:szCs w:val="24"/>
        </w:rPr>
        <w:t xml:space="preserve">inclined </w:t>
      </w:r>
      <w:r w:rsidR="00C844D1" w:rsidRPr="00720646">
        <w:rPr>
          <w:rFonts w:ascii="Times New Roman" w:hAnsi="Times New Roman" w:cs="Times New Roman"/>
          <w:sz w:val="24"/>
          <w:szCs w:val="24"/>
        </w:rPr>
        <w:t xml:space="preserve">surface </w:t>
      </w:r>
      <w:r w:rsidR="00532440" w:rsidRPr="00720646">
        <w:rPr>
          <w:rFonts w:ascii="Times New Roman" w:hAnsi="Times New Roman" w:cs="Times New Roman"/>
          <w:sz w:val="24"/>
          <w:szCs w:val="24"/>
        </w:rPr>
        <w:t xml:space="preserve">of the strut </w:t>
      </w:r>
      <w:r w:rsidR="00DE1532" w:rsidRPr="00720646">
        <w:rPr>
          <w:rFonts w:ascii="Times New Roman" w:hAnsi="Times New Roman" w:cs="Times New Roman"/>
          <w:sz w:val="24"/>
          <w:szCs w:val="24"/>
        </w:rPr>
        <w:t xml:space="preserve">or </w:t>
      </w:r>
      <w:r w:rsidR="00375A11" w:rsidRPr="00720646">
        <w:rPr>
          <w:rFonts w:ascii="Times New Roman" w:hAnsi="Times New Roman" w:cs="Times New Roman"/>
          <w:sz w:val="24"/>
          <w:szCs w:val="24"/>
        </w:rPr>
        <w:t>with centroids</w:t>
      </w:r>
      <w:r w:rsidR="00532440" w:rsidRPr="00720646">
        <w:rPr>
          <w:rFonts w:ascii="Times New Roman" w:hAnsi="Times New Roman" w:cs="Times New Roman"/>
          <w:sz w:val="24"/>
          <w:szCs w:val="24"/>
        </w:rPr>
        <w:t xml:space="preserve"> </w:t>
      </w:r>
      <w:r w:rsidR="00C844D1" w:rsidRPr="00720646">
        <w:rPr>
          <w:rFonts w:ascii="Times New Roman" w:hAnsi="Times New Roman" w:cs="Times New Roman"/>
          <w:sz w:val="24"/>
          <w:szCs w:val="24"/>
        </w:rPr>
        <w:t xml:space="preserve">that </w:t>
      </w:r>
      <w:r w:rsidR="00532440" w:rsidRPr="00720646">
        <w:rPr>
          <w:rFonts w:ascii="Times New Roman" w:hAnsi="Times New Roman" w:cs="Times New Roman"/>
          <w:sz w:val="24"/>
          <w:szCs w:val="24"/>
        </w:rPr>
        <w:t xml:space="preserve">extended past the </w:t>
      </w:r>
      <w:r w:rsidR="00FD08BD" w:rsidRPr="00720646">
        <w:rPr>
          <w:rFonts w:ascii="Times New Roman" w:hAnsi="Times New Roman" w:cs="Times New Roman"/>
          <w:sz w:val="24"/>
          <w:szCs w:val="24"/>
        </w:rPr>
        <w:t xml:space="preserve">planned strut </w:t>
      </w:r>
      <w:r w:rsidR="00532440" w:rsidRPr="00720646">
        <w:rPr>
          <w:rFonts w:ascii="Times New Roman" w:hAnsi="Times New Roman" w:cs="Times New Roman"/>
          <w:sz w:val="24"/>
          <w:szCs w:val="24"/>
        </w:rPr>
        <w:t>thickness</w:t>
      </w:r>
      <w:r w:rsidR="00FD08BD" w:rsidRPr="00720646">
        <w:rPr>
          <w:rFonts w:ascii="Times New Roman" w:hAnsi="Times New Roman" w:cs="Times New Roman"/>
          <w:sz w:val="24"/>
          <w:szCs w:val="24"/>
        </w:rPr>
        <w:t xml:space="preserve">, corresponding to </w:t>
      </w:r>
      <w:r w:rsidR="00805A4D" w:rsidRPr="00720646">
        <w:rPr>
          <w:rFonts w:ascii="Times New Roman" w:hAnsi="Times New Roman" w:cs="Times New Roman"/>
          <w:sz w:val="24"/>
          <w:szCs w:val="24"/>
        </w:rPr>
        <w:t xml:space="preserve">the </w:t>
      </w:r>
      <w:r w:rsidR="005A228F" w:rsidRPr="00720646">
        <w:rPr>
          <w:rFonts w:ascii="Times New Roman" w:hAnsi="Times New Roman" w:cs="Times New Roman"/>
          <w:sz w:val="24"/>
          <w:szCs w:val="24"/>
        </w:rPr>
        <w:t xml:space="preserve">roughness at the bottom </w:t>
      </w:r>
      <w:r w:rsidR="00FD08BD" w:rsidRPr="00720646">
        <w:rPr>
          <w:rFonts w:ascii="Times New Roman" w:hAnsi="Times New Roman" w:cs="Times New Roman"/>
          <w:sz w:val="24"/>
          <w:szCs w:val="24"/>
        </w:rPr>
        <w:t xml:space="preserve">inclined </w:t>
      </w:r>
      <w:r w:rsidR="005A228F" w:rsidRPr="00720646">
        <w:rPr>
          <w:rFonts w:ascii="Times New Roman" w:hAnsi="Times New Roman" w:cs="Times New Roman"/>
          <w:sz w:val="24"/>
          <w:szCs w:val="24"/>
        </w:rPr>
        <w:t>surface</w:t>
      </w:r>
      <w:r w:rsidR="00E01613" w:rsidRPr="00720646">
        <w:rPr>
          <w:rFonts w:ascii="Times New Roman" w:hAnsi="Times New Roman" w:cs="Times New Roman"/>
          <w:sz w:val="24"/>
          <w:szCs w:val="24"/>
        </w:rPr>
        <w:t xml:space="preserve"> as shown in </w:t>
      </w:r>
      <w:r w:rsidR="00E01613" w:rsidRPr="00720646">
        <w:rPr>
          <w:rFonts w:ascii="Times New Roman" w:hAnsi="Times New Roman" w:cs="Times New Roman"/>
          <w:sz w:val="24"/>
          <w:szCs w:val="24"/>
        </w:rPr>
        <w:fldChar w:fldCharType="begin"/>
      </w:r>
      <w:r w:rsidR="00E01613" w:rsidRPr="00720646">
        <w:rPr>
          <w:rFonts w:ascii="Times New Roman" w:hAnsi="Times New Roman" w:cs="Times New Roman"/>
          <w:sz w:val="24"/>
          <w:szCs w:val="24"/>
        </w:rPr>
        <w:instrText xml:space="preserve"> REF _Ref48430580 \h  \* MERGEFORMAT </w:instrText>
      </w:r>
      <w:r w:rsidR="00E01613" w:rsidRPr="00720646">
        <w:rPr>
          <w:rFonts w:ascii="Times New Roman" w:hAnsi="Times New Roman" w:cs="Times New Roman"/>
          <w:sz w:val="24"/>
          <w:szCs w:val="24"/>
        </w:rPr>
      </w:r>
      <w:r w:rsidR="00E0161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3</w:t>
      </w:r>
      <w:r w:rsidR="00E01613" w:rsidRPr="00720646">
        <w:rPr>
          <w:rFonts w:ascii="Times New Roman" w:hAnsi="Times New Roman" w:cs="Times New Roman"/>
          <w:sz w:val="24"/>
          <w:szCs w:val="24"/>
        </w:rPr>
        <w:fldChar w:fldCharType="end"/>
      </w:r>
      <w:r w:rsidR="00532440" w:rsidRPr="00720646">
        <w:rPr>
          <w:rFonts w:ascii="Times New Roman" w:hAnsi="Times New Roman" w:cs="Times New Roman"/>
          <w:sz w:val="24"/>
          <w:szCs w:val="24"/>
        </w:rPr>
        <w:t>.</w:t>
      </w:r>
      <w:r w:rsidR="00B1621C" w:rsidRPr="00720646">
        <w:rPr>
          <w:rFonts w:ascii="Times New Roman" w:hAnsi="Times New Roman" w:cs="Times New Roman"/>
          <w:sz w:val="24"/>
          <w:szCs w:val="24"/>
        </w:rPr>
        <w:t xml:space="preserve"> </w:t>
      </w:r>
      <w:r w:rsidR="00342F35" w:rsidRPr="00720646">
        <w:rPr>
          <w:rFonts w:ascii="Times New Roman" w:hAnsi="Times New Roman" w:cs="Times New Roman"/>
          <w:sz w:val="24"/>
          <w:szCs w:val="24"/>
        </w:rPr>
        <w:t>A limited number of grains are available for quantitative analysis</w:t>
      </w:r>
      <w:r w:rsidR="00263938" w:rsidRPr="00720646">
        <w:rPr>
          <w:rFonts w:ascii="Times New Roman" w:hAnsi="Times New Roman" w:cs="Times New Roman"/>
          <w:sz w:val="24"/>
          <w:szCs w:val="24"/>
        </w:rPr>
        <w:t>,</w:t>
      </w:r>
      <w:r w:rsidR="00342F35" w:rsidRPr="00720646">
        <w:rPr>
          <w:rFonts w:ascii="Times New Roman" w:hAnsi="Times New Roman" w:cs="Times New Roman"/>
          <w:sz w:val="24"/>
          <w:szCs w:val="24"/>
        </w:rPr>
        <w:t xml:space="preserve"> constrained by the large grains in limited area</w:t>
      </w:r>
      <w:r w:rsidR="00263938" w:rsidRPr="00720646">
        <w:rPr>
          <w:rFonts w:ascii="Times New Roman" w:hAnsi="Times New Roman" w:cs="Times New Roman"/>
          <w:sz w:val="24"/>
          <w:szCs w:val="24"/>
        </w:rPr>
        <w:t>s;</w:t>
      </w:r>
      <w:r w:rsidR="00342F35" w:rsidRPr="00720646">
        <w:rPr>
          <w:rFonts w:ascii="Times New Roman" w:hAnsi="Times New Roman" w:cs="Times New Roman"/>
          <w:sz w:val="24"/>
          <w:szCs w:val="24"/>
        </w:rPr>
        <w:t xml:space="preserve"> thus</w:t>
      </w:r>
      <w:r w:rsidR="00263938" w:rsidRPr="00720646">
        <w:rPr>
          <w:rFonts w:ascii="Times New Roman" w:hAnsi="Times New Roman" w:cs="Times New Roman"/>
          <w:sz w:val="24"/>
          <w:szCs w:val="24"/>
        </w:rPr>
        <w:t>,</w:t>
      </w:r>
      <w:r w:rsidR="00342F35" w:rsidRPr="00720646">
        <w:rPr>
          <w:rFonts w:ascii="Times New Roman" w:hAnsi="Times New Roman" w:cs="Times New Roman"/>
          <w:sz w:val="24"/>
          <w:szCs w:val="24"/>
        </w:rPr>
        <w:t xml:space="preserve"> caution is advised </w:t>
      </w:r>
      <w:r w:rsidR="00263938" w:rsidRPr="00720646">
        <w:rPr>
          <w:rFonts w:ascii="Times New Roman" w:hAnsi="Times New Roman" w:cs="Times New Roman"/>
          <w:sz w:val="24"/>
          <w:szCs w:val="24"/>
        </w:rPr>
        <w:t xml:space="preserve">in </w:t>
      </w:r>
      <w:r w:rsidR="00342F35" w:rsidRPr="00720646">
        <w:rPr>
          <w:rFonts w:ascii="Times New Roman" w:hAnsi="Times New Roman" w:cs="Times New Roman"/>
          <w:sz w:val="24"/>
          <w:szCs w:val="24"/>
        </w:rPr>
        <w:lastRenderedPageBreak/>
        <w:t>observing th</w:t>
      </w:r>
      <w:r w:rsidR="00263938" w:rsidRPr="00720646">
        <w:rPr>
          <w:rFonts w:ascii="Times New Roman" w:hAnsi="Times New Roman" w:cs="Times New Roman"/>
          <w:sz w:val="24"/>
          <w:szCs w:val="24"/>
        </w:rPr>
        <w:t>ese</w:t>
      </w:r>
      <w:r w:rsidR="00342F35" w:rsidRPr="00720646">
        <w:rPr>
          <w:rFonts w:ascii="Times New Roman" w:hAnsi="Times New Roman" w:cs="Times New Roman"/>
          <w:sz w:val="24"/>
          <w:szCs w:val="24"/>
        </w:rPr>
        <w:t xml:space="preserve"> data as overly quantitative, particularly in the 0.5 mm samples</w:t>
      </w:r>
      <w:r w:rsidR="00263938" w:rsidRPr="00720646">
        <w:rPr>
          <w:rFonts w:ascii="Times New Roman" w:hAnsi="Times New Roman" w:cs="Times New Roman"/>
          <w:sz w:val="24"/>
          <w:szCs w:val="24"/>
        </w:rPr>
        <w:t>,</w:t>
      </w:r>
      <w:r w:rsidR="00342F35" w:rsidRPr="00720646">
        <w:rPr>
          <w:rFonts w:ascii="Times New Roman" w:hAnsi="Times New Roman" w:cs="Times New Roman"/>
          <w:sz w:val="24"/>
          <w:szCs w:val="24"/>
        </w:rPr>
        <w:t xml:space="preserve"> which include around 200 grains, compared to around 800 grains in the 1.5 mm samples. </w:t>
      </w:r>
    </w:p>
    <w:p w14:paraId="603341CA" w14:textId="2C2E0471" w:rsidR="009053A2" w:rsidRPr="00720646" w:rsidRDefault="00FD08BD" w:rsidP="001B718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E</w:t>
      </w:r>
      <w:r w:rsidR="00BC5C70" w:rsidRPr="00720646">
        <w:rPr>
          <w:rFonts w:ascii="Times New Roman" w:hAnsi="Times New Roman" w:cs="Times New Roman"/>
          <w:sz w:val="24"/>
          <w:szCs w:val="24"/>
        </w:rPr>
        <w:t>ach parameter set</w:t>
      </w:r>
      <w:r w:rsidR="00375A11" w:rsidRPr="00720646">
        <w:rPr>
          <w:rFonts w:ascii="Times New Roman" w:hAnsi="Times New Roman" w:cs="Times New Roman"/>
          <w:sz w:val="24"/>
          <w:szCs w:val="24"/>
        </w:rPr>
        <w:t xml:space="preserve">, as shown in </w:t>
      </w:r>
      <w:r w:rsidR="00375A11" w:rsidRPr="00720646">
        <w:rPr>
          <w:rFonts w:ascii="Times New Roman" w:hAnsi="Times New Roman" w:cs="Times New Roman"/>
          <w:sz w:val="24"/>
          <w:szCs w:val="24"/>
        </w:rPr>
        <w:fldChar w:fldCharType="begin"/>
      </w:r>
      <w:r w:rsidR="00375A11" w:rsidRPr="00720646">
        <w:rPr>
          <w:rFonts w:ascii="Times New Roman" w:hAnsi="Times New Roman" w:cs="Times New Roman"/>
          <w:sz w:val="24"/>
          <w:szCs w:val="24"/>
        </w:rPr>
        <w:instrText xml:space="preserve"> REF _Ref56437043 \h  \* MERGEFORMAT </w:instrText>
      </w:r>
      <w:r w:rsidR="00375A11" w:rsidRPr="00720646">
        <w:rPr>
          <w:rFonts w:ascii="Times New Roman" w:hAnsi="Times New Roman" w:cs="Times New Roman"/>
          <w:sz w:val="24"/>
          <w:szCs w:val="24"/>
        </w:rPr>
      </w:r>
      <w:r w:rsidR="00375A11"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5</w:t>
      </w:r>
      <w:r w:rsidR="00375A11" w:rsidRPr="00720646">
        <w:rPr>
          <w:rFonts w:ascii="Times New Roman" w:hAnsi="Times New Roman" w:cs="Times New Roman"/>
          <w:sz w:val="24"/>
          <w:szCs w:val="24"/>
        </w:rPr>
        <w:fldChar w:fldCharType="end"/>
      </w:r>
      <w:r w:rsidR="00375A11" w:rsidRPr="00720646">
        <w:rPr>
          <w:rFonts w:ascii="Times New Roman" w:hAnsi="Times New Roman" w:cs="Times New Roman"/>
          <w:sz w:val="24"/>
          <w:szCs w:val="24"/>
        </w:rPr>
        <w:t>,</w:t>
      </w:r>
      <w:r w:rsidR="00BC5C70" w:rsidRPr="00720646">
        <w:rPr>
          <w:rFonts w:ascii="Times New Roman" w:hAnsi="Times New Roman" w:cs="Times New Roman"/>
          <w:sz w:val="24"/>
          <w:szCs w:val="24"/>
        </w:rPr>
        <w:t xml:space="preserve"> had impacts on </w:t>
      </w:r>
      <w:r w:rsidRPr="00720646">
        <w:rPr>
          <w:rFonts w:ascii="Times New Roman" w:hAnsi="Times New Roman" w:cs="Times New Roman"/>
          <w:sz w:val="24"/>
          <w:szCs w:val="24"/>
        </w:rPr>
        <w:t xml:space="preserve">grain </w:t>
      </w:r>
      <w:r w:rsidR="00BC5C70" w:rsidRPr="00720646">
        <w:rPr>
          <w:rFonts w:ascii="Times New Roman" w:hAnsi="Times New Roman" w:cs="Times New Roman"/>
          <w:sz w:val="24"/>
          <w:szCs w:val="24"/>
        </w:rPr>
        <w:t>morphologies based on different preferences of epitaxial growth</w:t>
      </w:r>
      <w:r w:rsidR="00971949" w:rsidRPr="00720646">
        <w:rPr>
          <w:rFonts w:ascii="Times New Roman" w:hAnsi="Times New Roman" w:cs="Times New Roman"/>
          <w:sz w:val="24"/>
          <w:szCs w:val="24"/>
        </w:rPr>
        <w:t xml:space="preserve"> regardless of strut dimensions</w:t>
      </w:r>
      <w:r w:rsidR="00E01613"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796358" w:rsidRPr="00720646">
        <w:rPr>
          <w:rFonts w:ascii="Times New Roman" w:hAnsi="Times New Roman" w:cs="Times New Roman"/>
          <w:sz w:val="24"/>
          <w:szCs w:val="24"/>
        </w:rPr>
        <w:t xml:space="preserve">the </w:t>
      </w:r>
      <w:r w:rsidRPr="00720646">
        <w:rPr>
          <w:rFonts w:ascii="Times New Roman" w:hAnsi="Times New Roman" w:cs="Times New Roman"/>
          <w:sz w:val="24"/>
          <w:szCs w:val="24"/>
        </w:rPr>
        <w:t xml:space="preserve">grains in the </w:t>
      </w:r>
      <w:r w:rsidR="00796358" w:rsidRPr="00720646">
        <w:rPr>
          <w:rFonts w:ascii="Times New Roman" w:hAnsi="Times New Roman" w:cs="Times New Roman"/>
          <w:sz w:val="24"/>
          <w:szCs w:val="24"/>
        </w:rPr>
        <w:t xml:space="preserve">nominal sample </w:t>
      </w:r>
      <w:r w:rsidR="00E01613" w:rsidRPr="00720646">
        <w:rPr>
          <w:rFonts w:ascii="Times New Roman" w:hAnsi="Times New Roman" w:cs="Times New Roman"/>
          <w:sz w:val="24"/>
          <w:szCs w:val="24"/>
        </w:rPr>
        <w:t xml:space="preserve">(P1) </w:t>
      </w:r>
      <w:r w:rsidRPr="00720646">
        <w:rPr>
          <w:rFonts w:ascii="Times New Roman" w:hAnsi="Times New Roman" w:cs="Times New Roman"/>
          <w:sz w:val="24"/>
          <w:szCs w:val="24"/>
        </w:rPr>
        <w:t xml:space="preserve">were elongated </w:t>
      </w:r>
      <w:r w:rsidR="00E01613" w:rsidRPr="00720646">
        <w:rPr>
          <w:rFonts w:ascii="Times New Roman" w:hAnsi="Times New Roman" w:cs="Times New Roman"/>
          <w:sz w:val="24"/>
          <w:szCs w:val="24"/>
        </w:rPr>
        <w:t xml:space="preserve">in either the vertical direction or at a slight angle, the </w:t>
      </w:r>
      <w:r w:rsidRPr="00720646">
        <w:rPr>
          <w:rFonts w:ascii="Times New Roman" w:hAnsi="Times New Roman" w:cs="Times New Roman"/>
          <w:sz w:val="24"/>
          <w:szCs w:val="24"/>
        </w:rPr>
        <w:t xml:space="preserve">grains in the </w:t>
      </w:r>
      <w:r w:rsidR="00E01613" w:rsidRPr="00720646">
        <w:rPr>
          <w:rFonts w:ascii="Times New Roman" w:hAnsi="Times New Roman" w:cs="Times New Roman"/>
          <w:sz w:val="24"/>
          <w:szCs w:val="24"/>
        </w:rPr>
        <w:t xml:space="preserve">high </w:t>
      </w:r>
      <w:r w:rsidR="00821CEB" w:rsidRPr="00720646">
        <w:rPr>
          <w:rFonts w:ascii="Times New Roman" w:hAnsi="Times New Roman" w:cs="Times New Roman"/>
          <w:sz w:val="24"/>
          <w:szCs w:val="24"/>
        </w:rPr>
        <w:t>LED</w:t>
      </w:r>
      <w:r w:rsidR="00E01613" w:rsidRPr="00720646">
        <w:rPr>
          <w:rFonts w:ascii="Times New Roman" w:hAnsi="Times New Roman" w:cs="Times New Roman"/>
          <w:sz w:val="24"/>
          <w:szCs w:val="24"/>
        </w:rPr>
        <w:t xml:space="preserve"> sample (P2) </w:t>
      </w:r>
      <w:r w:rsidRPr="00720646">
        <w:rPr>
          <w:rFonts w:ascii="Times New Roman" w:hAnsi="Times New Roman" w:cs="Times New Roman"/>
          <w:sz w:val="24"/>
          <w:szCs w:val="24"/>
        </w:rPr>
        <w:t>were</w:t>
      </w:r>
      <w:r w:rsidR="008D58B8" w:rsidRPr="00720646">
        <w:rPr>
          <w:rFonts w:ascii="Times New Roman" w:hAnsi="Times New Roman" w:cs="Times New Roman"/>
          <w:sz w:val="24"/>
          <w:szCs w:val="24"/>
        </w:rPr>
        <w:t xml:space="preserve"> scallop shaped and</w:t>
      </w:r>
      <w:r w:rsidRPr="00720646">
        <w:rPr>
          <w:rFonts w:ascii="Times New Roman" w:hAnsi="Times New Roman" w:cs="Times New Roman"/>
          <w:sz w:val="24"/>
          <w:szCs w:val="24"/>
        </w:rPr>
        <w:t xml:space="preserve"> </w:t>
      </w:r>
      <w:r w:rsidR="00E01613" w:rsidRPr="00720646">
        <w:rPr>
          <w:rFonts w:ascii="Times New Roman" w:hAnsi="Times New Roman" w:cs="Times New Roman"/>
          <w:sz w:val="24"/>
          <w:szCs w:val="24"/>
        </w:rPr>
        <w:t xml:space="preserve">elongated slightly off of vertical, and the </w:t>
      </w:r>
      <w:r w:rsidRPr="00720646">
        <w:rPr>
          <w:rFonts w:ascii="Times New Roman" w:hAnsi="Times New Roman" w:cs="Times New Roman"/>
          <w:sz w:val="24"/>
          <w:szCs w:val="24"/>
        </w:rPr>
        <w:t xml:space="preserve">grains in the </w:t>
      </w:r>
      <w:r w:rsidR="00E01613" w:rsidRPr="00720646">
        <w:rPr>
          <w:rFonts w:ascii="Times New Roman" w:hAnsi="Times New Roman" w:cs="Times New Roman"/>
          <w:sz w:val="24"/>
          <w:szCs w:val="24"/>
        </w:rPr>
        <w:t xml:space="preserve">high </w:t>
      </w:r>
      <w:r w:rsidR="00821CEB" w:rsidRPr="00720646">
        <w:rPr>
          <w:rFonts w:ascii="Times New Roman" w:hAnsi="Times New Roman" w:cs="Times New Roman"/>
          <w:sz w:val="24"/>
          <w:szCs w:val="24"/>
        </w:rPr>
        <w:t>LED</w:t>
      </w:r>
      <w:r w:rsidR="00E01613" w:rsidRPr="00720646">
        <w:rPr>
          <w:rFonts w:ascii="Times New Roman" w:hAnsi="Times New Roman" w:cs="Times New Roman"/>
          <w:sz w:val="24"/>
          <w:szCs w:val="24"/>
        </w:rPr>
        <w:t xml:space="preserve">, low power sample (P3) </w:t>
      </w:r>
      <w:r w:rsidRPr="00720646">
        <w:rPr>
          <w:rFonts w:ascii="Times New Roman" w:hAnsi="Times New Roman" w:cs="Times New Roman"/>
          <w:sz w:val="24"/>
          <w:szCs w:val="24"/>
        </w:rPr>
        <w:t xml:space="preserve">changed </w:t>
      </w:r>
      <w:r w:rsidR="00E01613" w:rsidRPr="00720646">
        <w:rPr>
          <w:rFonts w:ascii="Times New Roman" w:hAnsi="Times New Roman" w:cs="Times New Roman"/>
          <w:sz w:val="24"/>
          <w:szCs w:val="24"/>
        </w:rPr>
        <w:t xml:space="preserve">elongation direction more frequently. </w:t>
      </w:r>
      <w:r w:rsidR="00801BFA" w:rsidRPr="00720646">
        <w:rPr>
          <w:rFonts w:ascii="Times New Roman" w:hAnsi="Times New Roman" w:cs="Times New Roman"/>
          <w:sz w:val="24"/>
          <w:szCs w:val="24"/>
        </w:rPr>
        <w:t xml:space="preserve">Quantification of </w:t>
      </w:r>
      <w:r w:rsidR="006F6D41" w:rsidRPr="00720646">
        <w:rPr>
          <w:rFonts w:ascii="Times New Roman" w:hAnsi="Times New Roman" w:cs="Times New Roman"/>
          <w:sz w:val="24"/>
          <w:szCs w:val="24"/>
        </w:rPr>
        <w:t xml:space="preserve">equivalent </w:t>
      </w:r>
      <w:r w:rsidR="00801BFA" w:rsidRPr="00720646">
        <w:rPr>
          <w:rFonts w:ascii="Times New Roman" w:hAnsi="Times New Roman" w:cs="Times New Roman"/>
          <w:sz w:val="24"/>
          <w:szCs w:val="24"/>
        </w:rPr>
        <w:t xml:space="preserve">grain </w:t>
      </w:r>
      <w:r w:rsidR="006F6D41" w:rsidRPr="00720646">
        <w:rPr>
          <w:rFonts w:ascii="Times New Roman" w:hAnsi="Times New Roman" w:cs="Times New Roman"/>
          <w:sz w:val="24"/>
          <w:szCs w:val="24"/>
        </w:rPr>
        <w:t>diameters</w:t>
      </w:r>
      <w:r w:rsidR="00801BFA" w:rsidRPr="00720646">
        <w:rPr>
          <w:rFonts w:ascii="Times New Roman" w:hAnsi="Times New Roman" w:cs="Times New Roman"/>
          <w:sz w:val="24"/>
          <w:szCs w:val="24"/>
        </w:rPr>
        <w:t xml:space="preserve"> and aspect ratios indicates little to no variation as process parameters are varied. </w:t>
      </w:r>
      <w:r w:rsidR="001B7185" w:rsidRPr="00720646">
        <w:rPr>
          <w:rFonts w:ascii="Times New Roman" w:hAnsi="Times New Roman" w:cs="Times New Roman"/>
          <w:sz w:val="24"/>
          <w:szCs w:val="24"/>
        </w:rPr>
        <w:t xml:space="preserve">For instance, the average </w:t>
      </w:r>
      <w:r w:rsidR="006F6D41" w:rsidRPr="00720646">
        <w:rPr>
          <w:rFonts w:ascii="Times New Roman" w:hAnsi="Times New Roman" w:cs="Times New Roman"/>
          <w:sz w:val="24"/>
          <w:szCs w:val="24"/>
        </w:rPr>
        <w:t xml:space="preserve">equivalent </w:t>
      </w:r>
      <w:r w:rsidR="001B7185" w:rsidRPr="00720646">
        <w:rPr>
          <w:rFonts w:ascii="Times New Roman" w:hAnsi="Times New Roman" w:cs="Times New Roman"/>
          <w:sz w:val="24"/>
          <w:szCs w:val="24"/>
        </w:rPr>
        <w:t xml:space="preserve">grain </w:t>
      </w:r>
      <w:r w:rsidR="006F6D41" w:rsidRPr="00720646">
        <w:rPr>
          <w:rFonts w:ascii="Times New Roman" w:hAnsi="Times New Roman" w:cs="Times New Roman"/>
          <w:sz w:val="24"/>
          <w:szCs w:val="24"/>
        </w:rPr>
        <w:t xml:space="preserve">diameter </w:t>
      </w:r>
      <w:r w:rsidR="001B7185" w:rsidRPr="00720646">
        <w:rPr>
          <w:rFonts w:ascii="Times New Roman" w:hAnsi="Times New Roman" w:cs="Times New Roman"/>
          <w:sz w:val="24"/>
          <w:szCs w:val="24"/>
        </w:rPr>
        <w:t xml:space="preserve">and aspect ratio of the nominal parameter set (P1) are slightly higher than the high LED sample (P2) in the 1.5 mm samples, but the opposite </w:t>
      </w:r>
      <w:r w:rsidR="00263938" w:rsidRPr="00720646">
        <w:rPr>
          <w:rFonts w:ascii="Times New Roman" w:hAnsi="Times New Roman" w:cs="Times New Roman"/>
          <w:sz w:val="24"/>
          <w:szCs w:val="24"/>
        </w:rPr>
        <w:t xml:space="preserve">is true </w:t>
      </w:r>
      <w:r w:rsidR="001B7185" w:rsidRPr="00720646">
        <w:rPr>
          <w:rFonts w:ascii="Times New Roman" w:hAnsi="Times New Roman" w:cs="Times New Roman"/>
          <w:sz w:val="24"/>
          <w:szCs w:val="24"/>
        </w:rPr>
        <w:t xml:space="preserve">in the 1.0 mm samples. </w:t>
      </w:r>
      <w:r w:rsidR="00FE4997" w:rsidRPr="00720646">
        <w:rPr>
          <w:rFonts w:ascii="Times New Roman" w:hAnsi="Times New Roman" w:cs="Times New Roman"/>
          <w:sz w:val="24"/>
          <w:szCs w:val="24"/>
        </w:rPr>
        <w:t xml:space="preserve">The small number of grains, however, could impact whether or not these trends are </w:t>
      </w:r>
      <w:r w:rsidR="00DE1532" w:rsidRPr="00720646">
        <w:rPr>
          <w:rFonts w:ascii="Times New Roman" w:hAnsi="Times New Roman" w:cs="Times New Roman"/>
          <w:sz w:val="24"/>
          <w:szCs w:val="24"/>
        </w:rPr>
        <w:t>accurate</w:t>
      </w:r>
      <w:r w:rsidR="00FE4997" w:rsidRPr="00720646">
        <w:rPr>
          <w:rFonts w:ascii="Times New Roman" w:hAnsi="Times New Roman" w:cs="Times New Roman"/>
          <w:sz w:val="24"/>
          <w:szCs w:val="24"/>
        </w:rPr>
        <w:t xml:space="preserve">. </w:t>
      </w:r>
      <w:r w:rsidR="00582505" w:rsidRPr="00720646">
        <w:rPr>
          <w:rFonts w:ascii="Times New Roman" w:hAnsi="Times New Roman" w:cs="Times New Roman"/>
          <w:sz w:val="24"/>
          <w:szCs w:val="24"/>
        </w:rPr>
        <w:t xml:space="preserve">The lack of changes in these metrics despite the </w:t>
      </w:r>
      <w:r w:rsidR="00FE4997" w:rsidRPr="00720646">
        <w:rPr>
          <w:rFonts w:ascii="Times New Roman" w:hAnsi="Times New Roman" w:cs="Times New Roman"/>
          <w:sz w:val="24"/>
          <w:szCs w:val="24"/>
        </w:rPr>
        <w:t xml:space="preserve">obvious </w:t>
      </w:r>
      <w:r w:rsidR="00582505" w:rsidRPr="00720646">
        <w:rPr>
          <w:rFonts w:ascii="Times New Roman" w:hAnsi="Times New Roman" w:cs="Times New Roman"/>
          <w:sz w:val="24"/>
          <w:szCs w:val="24"/>
        </w:rPr>
        <w:t xml:space="preserve">visual differences </w:t>
      </w:r>
      <w:r w:rsidR="00FE4997" w:rsidRPr="00720646">
        <w:rPr>
          <w:rFonts w:ascii="Times New Roman" w:hAnsi="Times New Roman" w:cs="Times New Roman"/>
          <w:sz w:val="24"/>
          <w:szCs w:val="24"/>
        </w:rPr>
        <w:t xml:space="preserve">in microstructure </w:t>
      </w:r>
      <w:r w:rsidR="00582505" w:rsidRPr="00720646">
        <w:rPr>
          <w:rFonts w:ascii="Times New Roman" w:hAnsi="Times New Roman" w:cs="Times New Roman"/>
          <w:sz w:val="24"/>
          <w:szCs w:val="24"/>
        </w:rPr>
        <w:t xml:space="preserve">are noteworthy as they illustrate the shortcomings of </w:t>
      </w:r>
      <w:r w:rsidR="006F6D41" w:rsidRPr="00720646">
        <w:rPr>
          <w:rFonts w:ascii="Times New Roman" w:hAnsi="Times New Roman" w:cs="Times New Roman"/>
          <w:sz w:val="24"/>
          <w:szCs w:val="24"/>
        </w:rPr>
        <w:t xml:space="preserve">equivalent </w:t>
      </w:r>
      <w:r w:rsidR="006442C0" w:rsidRPr="00720646">
        <w:rPr>
          <w:rFonts w:ascii="Times New Roman" w:hAnsi="Times New Roman" w:cs="Times New Roman"/>
          <w:sz w:val="24"/>
          <w:szCs w:val="24"/>
        </w:rPr>
        <w:t xml:space="preserve">grain </w:t>
      </w:r>
      <w:r w:rsidR="006F6D41" w:rsidRPr="00720646">
        <w:rPr>
          <w:rFonts w:ascii="Times New Roman" w:hAnsi="Times New Roman" w:cs="Times New Roman"/>
          <w:sz w:val="24"/>
          <w:szCs w:val="24"/>
        </w:rPr>
        <w:t>diameter</w:t>
      </w:r>
      <w:r w:rsidR="006442C0" w:rsidRPr="00720646">
        <w:rPr>
          <w:rFonts w:ascii="Times New Roman" w:hAnsi="Times New Roman" w:cs="Times New Roman"/>
          <w:sz w:val="24"/>
          <w:szCs w:val="24"/>
        </w:rPr>
        <w:t xml:space="preserve">/aspect ratio </w:t>
      </w:r>
      <w:r w:rsidR="00582505" w:rsidRPr="00720646">
        <w:rPr>
          <w:rFonts w:ascii="Times New Roman" w:hAnsi="Times New Roman" w:cs="Times New Roman"/>
          <w:sz w:val="24"/>
          <w:szCs w:val="24"/>
        </w:rPr>
        <w:t xml:space="preserve">metrics in non-equiaxed </w:t>
      </w:r>
      <w:r w:rsidR="006442C0" w:rsidRPr="00720646">
        <w:rPr>
          <w:rFonts w:ascii="Times New Roman" w:hAnsi="Times New Roman" w:cs="Times New Roman"/>
          <w:sz w:val="24"/>
          <w:szCs w:val="24"/>
        </w:rPr>
        <w:t xml:space="preserve">and heterogeneous </w:t>
      </w:r>
      <w:r w:rsidR="00582505" w:rsidRPr="00720646">
        <w:rPr>
          <w:rFonts w:ascii="Times New Roman" w:hAnsi="Times New Roman" w:cs="Times New Roman"/>
          <w:sz w:val="24"/>
          <w:szCs w:val="24"/>
        </w:rPr>
        <w:t>grains present in AM</w:t>
      </w:r>
      <w:r w:rsidR="00446599" w:rsidRPr="00720646">
        <w:rPr>
          <w:rFonts w:ascii="Times New Roman" w:hAnsi="Times New Roman" w:cs="Times New Roman"/>
          <w:sz w:val="24"/>
          <w:szCs w:val="24"/>
        </w:rPr>
        <w:t xml:space="preserve">; </w:t>
      </w:r>
      <w:r w:rsidR="00FE4997" w:rsidRPr="00720646">
        <w:rPr>
          <w:rFonts w:ascii="Times New Roman" w:hAnsi="Times New Roman" w:cs="Times New Roman"/>
          <w:sz w:val="24"/>
          <w:szCs w:val="24"/>
        </w:rPr>
        <w:t xml:space="preserve">this is </w:t>
      </w:r>
      <w:r w:rsidR="00582505" w:rsidRPr="00720646">
        <w:rPr>
          <w:rFonts w:ascii="Times New Roman" w:hAnsi="Times New Roman" w:cs="Times New Roman"/>
          <w:sz w:val="24"/>
          <w:szCs w:val="24"/>
        </w:rPr>
        <w:t>amplified by the limited area present in thin struts</w:t>
      </w:r>
      <w:r w:rsidR="00FE4997" w:rsidRPr="00720646">
        <w:rPr>
          <w:rFonts w:ascii="Times New Roman" w:hAnsi="Times New Roman" w:cs="Times New Roman"/>
          <w:sz w:val="24"/>
          <w:szCs w:val="24"/>
        </w:rPr>
        <w:t xml:space="preserve"> and the lack of </w:t>
      </w:r>
      <w:r w:rsidR="00446599" w:rsidRPr="00720646">
        <w:rPr>
          <w:rFonts w:ascii="Times New Roman" w:hAnsi="Times New Roman" w:cs="Times New Roman"/>
          <w:sz w:val="24"/>
          <w:szCs w:val="24"/>
        </w:rPr>
        <w:t>three</w:t>
      </w:r>
      <w:r w:rsidR="00801BFA" w:rsidRPr="00720646">
        <w:rPr>
          <w:rFonts w:ascii="Times New Roman" w:hAnsi="Times New Roman" w:cs="Times New Roman"/>
          <w:sz w:val="24"/>
          <w:szCs w:val="24"/>
        </w:rPr>
        <w:t>-</w:t>
      </w:r>
      <w:r w:rsidR="00FE4997" w:rsidRPr="00720646">
        <w:rPr>
          <w:rFonts w:ascii="Times New Roman" w:hAnsi="Times New Roman" w:cs="Times New Roman"/>
          <w:sz w:val="24"/>
          <w:szCs w:val="24"/>
        </w:rPr>
        <w:t>dimensional information</w:t>
      </w:r>
      <w:r w:rsidR="00582505" w:rsidRPr="00720646">
        <w:rPr>
          <w:rFonts w:ascii="Times New Roman" w:hAnsi="Times New Roman" w:cs="Times New Roman"/>
          <w:sz w:val="24"/>
          <w:szCs w:val="24"/>
        </w:rPr>
        <w:t xml:space="preserve">. </w:t>
      </w:r>
    </w:p>
    <w:p w14:paraId="25A53858" w14:textId="3298AB0A" w:rsidR="001B7185" w:rsidRPr="00720646" w:rsidRDefault="001B7185" w:rsidP="001B718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While there does not appear to be a consistent trend in changes to </w:t>
      </w:r>
      <w:r w:rsidR="006F6D41" w:rsidRPr="00720646">
        <w:rPr>
          <w:rFonts w:ascii="Times New Roman" w:hAnsi="Times New Roman" w:cs="Times New Roman"/>
          <w:sz w:val="24"/>
          <w:szCs w:val="24"/>
        </w:rPr>
        <w:t xml:space="preserve">equivalent </w:t>
      </w:r>
      <w:r w:rsidRPr="00720646">
        <w:rPr>
          <w:rFonts w:ascii="Times New Roman" w:hAnsi="Times New Roman" w:cs="Times New Roman"/>
          <w:sz w:val="24"/>
          <w:szCs w:val="24"/>
        </w:rPr>
        <w:t>grain diameter</w:t>
      </w:r>
      <w:r w:rsidR="005F3DD3" w:rsidRPr="00720646">
        <w:rPr>
          <w:rFonts w:ascii="Times New Roman" w:hAnsi="Times New Roman" w:cs="Times New Roman"/>
          <w:sz w:val="24"/>
          <w:szCs w:val="24"/>
        </w:rPr>
        <w:t>s</w:t>
      </w:r>
      <w:r w:rsidRPr="00720646">
        <w:rPr>
          <w:rFonts w:ascii="Times New Roman" w:hAnsi="Times New Roman" w:cs="Times New Roman"/>
          <w:sz w:val="24"/>
          <w:szCs w:val="24"/>
        </w:rPr>
        <w:t xml:space="preserve"> and aspect ratios between the processing parameters, when observing the </w:t>
      </w:r>
      <w:r w:rsidR="009053A2" w:rsidRPr="00720646">
        <w:rPr>
          <w:rFonts w:ascii="Times New Roman" w:hAnsi="Times New Roman" w:cs="Times New Roman"/>
          <w:sz w:val="24"/>
          <w:szCs w:val="24"/>
        </w:rPr>
        <w:t xml:space="preserve">measured </w:t>
      </w:r>
      <w:r w:rsidR="00263938" w:rsidRPr="00720646">
        <w:rPr>
          <w:rFonts w:ascii="Times New Roman" w:hAnsi="Times New Roman" w:cs="Times New Roman"/>
          <w:sz w:val="24"/>
          <w:szCs w:val="24"/>
        </w:rPr>
        <w:t xml:space="preserve">grain </w:t>
      </w:r>
      <w:r w:rsidR="009053A2" w:rsidRPr="00720646">
        <w:rPr>
          <w:rFonts w:ascii="Times New Roman" w:hAnsi="Times New Roman" w:cs="Times New Roman"/>
          <w:sz w:val="24"/>
          <w:szCs w:val="24"/>
        </w:rPr>
        <w:t xml:space="preserve">aspect ratios in combination with the EBSD images in the 0.5 mm samples there appears to be an increase in aspect ratio in these thinner samples. This is likely caused by changes in heat flow </w:t>
      </w:r>
      <w:r w:rsidR="00DE1532" w:rsidRPr="00720646">
        <w:rPr>
          <w:rFonts w:ascii="Times New Roman" w:hAnsi="Times New Roman" w:cs="Times New Roman"/>
          <w:sz w:val="24"/>
          <w:szCs w:val="24"/>
        </w:rPr>
        <w:t xml:space="preserve">promoting </w:t>
      </w:r>
      <w:r w:rsidR="009053A2" w:rsidRPr="00720646">
        <w:rPr>
          <w:rFonts w:ascii="Times New Roman" w:hAnsi="Times New Roman" w:cs="Times New Roman"/>
          <w:sz w:val="24"/>
          <w:szCs w:val="24"/>
        </w:rPr>
        <w:t>grain elongation along the strut direction. When melting over powder, as opposed to dense solidified metal of previous layers, heat flow is limited along the vertical direction and is primarily directed toward the bulk of the preceding layers along the strut direction.</w:t>
      </w:r>
      <w:r w:rsidR="00C70EFE" w:rsidRPr="00720646">
        <w:rPr>
          <w:rFonts w:ascii="Times New Roman" w:hAnsi="Times New Roman" w:cs="Times New Roman"/>
          <w:sz w:val="24"/>
          <w:szCs w:val="24"/>
        </w:rPr>
        <w:t xml:space="preserve"> </w:t>
      </w:r>
      <w:r w:rsidR="009053A2" w:rsidRPr="00720646">
        <w:rPr>
          <w:rFonts w:ascii="Times New Roman" w:hAnsi="Times New Roman" w:cs="Times New Roman"/>
          <w:sz w:val="24"/>
          <w:szCs w:val="24"/>
        </w:rPr>
        <w:t xml:space="preserve">The 0.5 mm </w:t>
      </w:r>
      <w:r w:rsidR="009053A2" w:rsidRPr="00720646">
        <w:rPr>
          <w:rFonts w:ascii="Times New Roman" w:hAnsi="Times New Roman" w:cs="Times New Roman"/>
          <w:sz w:val="24"/>
          <w:szCs w:val="24"/>
        </w:rPr>
        <w:lastRenderedPageBreak/>
        <w:t xml:space="preserve">samples </w:t>
      </w:r>
      <w:r w:rsidR="00C70EFE" w:rsidRPr="00720646">
        <w:rPr>
          <w:rFonts w:ascii="Times New Roman" w:hAnsi="Times New Roman" w:cs="Times New Roman"/>
          <w:sz w:val="24"/>
          <w:szCs w:val="24"/>
        </w:rPr>
        <w:t xml:space="preserve">are proportionally more </w:t>
      </w:r>
      <w:r w:rsidR="00335EFF" w:rsidRPr="00720646">
        <w:rPr>
          <w:rFonts w:ascii="Times New Roman" w:hAnsi="Times New Roman" w:cs="Times New Roman"/>
          <w:sz w:val="24"/>
          <w:szCs w:val="24"/>
        </w:rPr>
        <w:t>impacted by the influence of the powder and</w:t>
      </w:r>
      <w:r w:rsidR="00D251CC" w:rsidRPr="00720646">
        <w:rPr>
          <w:rFonts w:ascii="Times New Roman" w:hAnsi="Times New Roman" w:cs="Times New Roman"/>
          <w:sz w:val="24"/>
          <w:szCs w:val="24"/>
        </w:rPr>
        <w:t xml:space="preserve"> </w:t>
      </w:r>
      <w:r w:rsidR="004318CB" w:rsidRPr="00720646">
        <w:rPr>
          <w:rFonts w:ascii="Times New Roman" w:hAnsi="Times New Roman" w:cs="Times New Roman"/>
          <w:sz w:val="24"/>
          <w:szCs w:val="24"/>
        </w:rPr>
        <w:t xml:space="preserve">because there is less surrounding </w:t>
      </w:r>
      <w:r w:rsidR="00D251CC" w:rsidRPr="00720646">
        <w:rPr>
          <w:rFonts w:ascii="Times New Roman" w:hAnsi="Times New Roman" w:cs="Times New Roman"/>
          <w:sz w:val="24"/>
          <w:szCs w:val="24"/>
        </w:rPr>
        <w:t xml:space="preserve">dense </w:t>
      </w:r>
      <w:r w:rsidR="004318CB" w:rsidRPr="00720646">
        <w:rPr>
          <w:rFonts w:ascii="Times New Roman" w:hAnsi="Times New Roman" w:cs="Times New Roman"/>
          <w:sz w:val="24"/>
          <w:szCs w:val="24"/>
        </w:rPr>
        <w:t xml:space="preserve">material to conduct heat, </w:t>
      </w:r>
      <w:r w:rsidR="007030FB" w:rsidRPr="00720646">
        <w:rPr>
          <w:rFonts w:ascii="Times New Roman" w:hAnsi="Times New Roman" w:cs="Times New Roman"/>
          <w:sz w:val="24"/>
          <w:szCs w:val="24"/>
        </w:rPr>
        <w:t>are more thermally restricted</w:t>
      </w:r>
      <w:r w:rsidR="008F7F9D" w:rsidRPr="00720646">
        <w:rPr>
          <w:rFonts w:ascii="Times New Roman" w:hAnsi="Times New Roman" w:cs="Times New Roman"/>
          <w:sz w:val="24"/>
          <w:szCs w:val="24"/>
        </w:rPr>
        <w:t xml:space="preserve"> </w:t>
      </w:r>
      <w:r w:rsidR="00D251CC" w:rsidRPr="00720646">
        <w:rPr>
          <w:rFonts w:ascii="Times New Roman" w:hAnsi="Times New Roman" w:cs="Times New Roman"/>
          <w:sz w:val="24"/>
          <w:szCs w:val="24"/>
        </w:rPr>
        <w:t xml:space="preserve">compared to thicker samples, </w:t>
      </w:r>
      <w:r w:rsidR="00536E4F" w:rsidRPr="00720646">
        <w:rPr>
          <w:rFonts w:ascii="Times New Roman" w:hAnsi="Times New Roman" w:cs="Times New Roman"/>
          <w:sz w:val="24"/>
          <w:szCs w:val="24"/>
        </w:rPr>
        <w:t xml:space="preserve">with </w:t>
      </w:r>
      <w:r w:rsidR="007472E5" w:rsidRPr="00720646">
        <w:rPr>
          <w:rFonts w:ascii="Times New Roman" w:hAnsi="Times New Roman" w:cs="Times New Roman"/>
          <w:sz w:val="24"/>
          <w:szCs w:val="24"/>
        </w:rPr>
        <w:t>the heat most readily being conducted along the strut direction</w:t>
      </w:r>
      <w:r w:rsidR="007030FB" w:rsidRPr="00720646">
        <w:rPr>
          <w:rFonts w:ascii="Times New Roman" w:hAnsi="Times New Roman" w:cs="Times New Roman"/>
          <w:sz w:val="24"/>
          <w:szCs w:val="24"/>
        </w:rPr>
        <w:t>.</w:t>
      </w:r>
      <w:r w:rsidR="00335EFF" w:rsidRPr="00720646">
        <w:rPr>
          <w:rFonts w:ascii="Times New Roman" w:hAnsi="Times New Roman" w:cs="Times New Roman"/>
          <w:sz w:val="24"/>
          <w:szCs w:val="24"/>
        </w:rPr>
        <w:t xml:space="preserve"> </w:t>
      </w:r>
      <w:r w:rsidR="007030FB" w:rsidRPr="00720646">
        <w:rPr>
          <w:rFonts w:ascii="Times New Roman" w:hAnsi="Times New Roman" w:cs="Times New Roman"/>
          <w:sz w:val="24"/>
          <w:szCs w:val="24"/>
        </w:rPr>
        <w:t xml:space="preserve">This </w:t>
      </w:r>
      <w:r w:rsidR="00335EFF" w:rsidRPr="00720646">
        <w:rPr>
          <w:rFonts w:ascii="Times New Roman" w:hAnsi="Times New Roman" w:cs="Times New Roman"/>
          <w:sz w:val="24"/>
          <w:szCs w:val="24"/>
        </w:rPr>
        <w:t>result</w:t>
      </w:r>
      <w:r w:rsidR="007030FB" w:rsidRPr="00720646">
        <w:rPr>
          <w:rFonts w:ascii="Times New Roman" w:hAnsi="Times New Roman" w:cs="Times New Roman"/>
          <w:sz w:val="24"/>
          <w:szCs w:val="24"/>
        </w:rPr>
        <w:t>s</w:t>
      </w:r>
      <w:r w:rsidR="00335EFF" w:rsidRPr="00720646">
        <w:rPr>
          <w:rFonts w:ascii="Times New Roman" w:hAnsi="Times New Roman" w:cs="Times New Roman"/>
          <w:sz w:val="24"/>
          <w:szCs w:val="24"/>
        </w:rPr>
        <w:t xml:space="preserve"> in a higher preference for elongation in the strut direction and correspondingly higher </w:t>
      </w:r>
      <w:r w:rsidR="00263938" w:rsidRPr="00720646">
        <w:rPr>
          <w:rFonts w:ascii="Times New Roman" w:hAnsi="Times New Roman" w:cs="Times New Roman"/>
          <w:sz w:val="24"/>
          <w:szCs w:val="24"/>
        </w:rPr>
        <w:t xml:space="preserve">grain </w:t>
      </w:r>
      <w:r w:rsidR="00335EFF" w:rsidRPr="00720646">
        <w:rPr>
          <w:rFonts w:ascii="Times New Roman" w:hAnsi="Times New Roman" w:cs="Times New Roman"/>
          <w:sz w:val="24"/>
          <w:szCs w:val="24"/>
        </w:rPr>
        <w:t>aspect ratios</w:t>
      </w:r>
      <w:r w:rsidR="007030FB" w:rsidRPr="00720646">
        <w:rPr>
          <w:rFonts w:ascii="Times New Roman" w:hAnsi="Times New Roman" w:cs="Times New Roman"/>
          <w:sz w:val="24"/>
          <w:szCs w:val="24"/>
        </w:rPr>
        <w:t xml:space="preserve"> in the 0.5 mm samples</w:t>
      </w:r>
      <w:r w:rsidR="00335EFF" w:rsidRPr="00720646">
        <w:rPr>
          <w:rFonts w:ascii="Times New Roman" w:hAnsi="Times New Roman" w:cs="Times New Roman"/>
          <w:sz w:val="24"/>
          <w:szCs w:val="24"/>
        </w:rPr>
        <w:t xml:space="preserve">. </w:t>
      </w:r>
      <w:r w:rsidR="005E2D65" w:rsidRPr="00720646">
        <w:rPr>
          <w:rFonts w:ascii="Times New Roman" w:hAnsi="Times New Roman" w:cs="Times New Roman"/>
          <w:sz w:val="24"/>
          <w:szCs w:val="24"/>
        </w:rPr>
        <w:t xml:space="preserve">Wang et al. observed a similar effect of the effect of changes in heat flow in very thin vertical struts, which resulted in a high preference for &lt;100&gt; growth in the vertical direction compared to &lt;110&gt; preferences in thicker struts </w:t>
      </w:r>
      <w:r w:rsidR="005E2D65"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{"citationItems":[{"id":"ITEM-1","itemData":{"DOI":"10.1016/j.msea.2018.08.069","ISSN":"09215093","abstract":"Stainless steel 316L (SS316L) vertical struts with various diameters ranging from 0.25 mm to 5 mm were manufactured by laser powder bed fusion (LPBF) process. A systematic investigation was conducted on the microstructure and mechanical properties of the produced struts. The struts possessed hierarchical microstructures consisting of cellular sub-grain structures inside columnar grains. The primary dendrite arm spacing (PDAS) of the cellular sub-grains decreased monotonically with increasing strut diameter until reaching a plateau after 1 mm. In contrast, the columnar grain width did not show a clear relationship with respect to the variation in the strut diameter. A &lt;110&gt; to &lt;100&gt; texture transition along the building direction (BD) of the struts was observed as the strut diameter decreased from 5 mm to 0.25 mm, which was attributed to the change of the heat extraction direction. Microstructure-property relations were established via Hall-Petch type correlations between the PDAS and the microhardness as well as the PDAS and the strengths of the struts, suggesting the importance of the role played by the cellular sub-grain structures in the strengthening of LPBF manufactured SS316L. Electron backscatter diffraction (EBSD) analysis confirmed that the strong &lt;110&gt; texture within the thicker struts promoted the twinning-induced plasticity, and thus resulted in a better strength-ductility combination compared with that of the thinner struts with &lt;100&gt; texture or weak &lt;110&gt; texture.","author":[{"dropping-particle":"","family":"Wang","given":"Xianglong","non-dropping-particle":"","parse-names":false,"suffix":""},{"dropping-particle":"","family":"Muñiz-Lerma","given":"Jose Alberto","non-dropping-particle":"","parse-names":false,"suffix":""},{"dropping-particle":"","family":"Sánchez-Mata","given":"Oscar","non-dropping-particle":"","parse-names":false,"suffix":""},{"dropping-particle":"","family":"Attarian Shandiz","given":"Mohammad","non-dropping-particle":"","parse-names":false,"suffix":""},{"dropping-particle":"","family":"Brochu","given":"Mathieu","non-dropping-particle":"","parse-names":false,"suffix":""}],"container-title":"Materials Science and Engineering A","id":"ITEM-1","issue":"July","issued":{"date-parts":[["2018"]]},"page":"27-40","publisher":"Elsevier B.V.","title":"Microstructure and mechanical properties of stainless steel 316L vertical struts manufactured by laser powder bed fusion process","type":"article-journal","volume":"736"},"uris":["http://www.mendeley.com/documents/?uuid=48110c68-ffa5-4462-952d-4e31f64dfb8a"]}],"mendeley":{"formattedCitation":"[16]","plainTextFormattedCitation":"[16]","previouslyFormattedCitation":"[16]"},"properties":{"noteIndex":0},"schema":"https://github.com/citation-style-language/schema/raw/master/csl-citation.json"}</w:instrText>
      </w:r>
      <w:r w:rsidR="005E2D65" w:rsidRPr="00720646">
        <w:rPr>
          <w:rFonts w:ascii="Times New Roman" w:hAnsi="Times New Roman" w:cs="Times New Roman"/>
          <w:sz w:val="24"/>
          <w:szCs w:val="24"/>
        </w:rPr>
        <w:fldChar w:fldCharType="separate"/>
      </w:r>
      <w:r w:rsidR="005E2D65" w:rsidRPr="00720646">
        <w:rPr>
          <w:rFonts w:ascii="Times New Roman" w:hAnsi="Times New Roman" w:cs="Times New Roman"/>
          <w:noProof/>
          <w:sz w:val="24"/>
          <w:szCs w:val="24"/>
        </w:rPr>
        <w:t>[16]</w:t>
      </w:r>
      <w:r w:rsidR="005E2D65" w:rsidRPr="00720646">
        <w:rPr>
          <w:rFonts w:ascii="Times New Roman" w:hAnsi="Times New Roman" w:cs="Times New Roman"/>
          <w:sz w:val="24"/>
          <w:szCs w:val="24"/>
        </w:rPr>
        <w:fldChar w:fldCharType="end"/>
      </w:r>
      <w:r w:rsidR="005E2D65" w:rsidRPr="00720646">
        <w:rPr>
          <w:rFonts w:ascii="Times New Roman" w:hAnsi="Times New Roman" w:cs="Times New Roman"/>
          <w:sz w:val="24"/>
          <w:szCs w:val="24"/>
        </w:rPr>
        <w:t xml:space="preserve">. </w:t>
      </w:r>
      <w:r w:rsidR="00335EFF" w:rsidRPr="00720646">
        <w:rPr>
          <w:rFonts w:ascii="Times New Roman" w:hAnsi="Times New Roman" w:cs="Times New Roman"/>
          <w:sz w:val="24"/>
          <w:szCs w:val="24"/>
        </w:rPr>
        <w:t xml:space="preserve"> </w:t>
      </w:r>
    </w:p>
    <w:p w14:paraId="26853B0F" w14:textId="44C9422B" w:rsidR="004A4CE6" w:rsidRPr="00720646" w:rsidRDefault="004F4C10" w:rsidP="004A4CE6">
      <w:pPr>
        <w:keepNext/>
        <w:spacing w:after="240" w:line="240" w:lineRule="auto"/>
      </w:pPr>
      <w:r w:rsidRPr="00720646">
        <w:rPr>
          <w:noProof/>
        </w:rPr>
        <w:drawing>
          <wp:inline distT="0" distB="0" distL="0" distR="0" wp14:anchorId="77FC5292" wp14:editId="2403E32C">
            <wp:extent cx="5943600" cy="3159760"/>
            <wp:effectExtent l="0" t="0" r="0" b="2540"/>
            <wp:docPr id="36" name="Picture 35">
              <a:extLst xmlns:a="http://schemas.openxmlformats.org/drawingml/2006/main">
                <a:ext uri="{FF2B5EF4-FFF2-40B4-BE49-F238E27FC236}">
                  <a16:creationId xmlns:a16="http://schemas.microsoft.com/office/drawing/2014/main" id="{44A5F1ED-9127-45C4-B448-FA99E3020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44A5F1ED-9127-45C4-B448-FA99E3020028}"/>
                        </a:ext>
                      </a:extLst>
                    </pic:cNvPr>
                    <pic:cNvPicPr>
                      <a:picLocks noChangeAspect="1"/>
                    </pic:cNvPicPr>
                  </pic:nvPicPr>
                  <pic:blipFill>
                    <a:blip r:embed="rId14"/>
                    <a:stretch>
                      <a:fillRect/>
                    </a:stretch>
                  </pic:blipFill>
                  <pic:spPr>
                    <a:xfrm>
                      <a:off x="0" y="0"/>
                      <a:ext cx="5943600" cy="3159760"/>
                    </a:xfrm>
                    <a:prstGeom prst="rect">
                      <a:avLst/>
                    </a:prstGeom>
                  </pic:spPr>
                </pic:pic>
              </a:graphicData>
            </a:graphic>
          </wp:inline>
        </w:drawing>
      </w:r>
    </w:p>
    <w:p w14:paraId="60377B19" w14:textId="7D0B87B1" w:rsidR="004A4CE6" w:rsidRPr="00720646" w:rsidRDefault="004A4CE6" w:rsidP="004A4CE6">
      <w:pPr>
        <w:pStyle w:val="Caption"/>
        <w:spacing w:after="240"/>
        <w:rPr>
          <w:rFonts w:ascii="Times New Roman" w:hAnsi="Times New Roman" w:cs="Times New Roman"/>
          <w:b/>
          <w:bCs/>
          <w:sz w:val="24"/>
          <w:szCs w:val="24"/>
        </w:rPr>
      </w:pPr>
      <w:bookmarkStart w:id="13" w:name="_Ref50712388"/>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6</w:t>
      </w:r>
      <w:r w:rsidRPr="00720646">
        <w:rPr>
          <w:rFonts w:ascii="Times New Roman" w:hAnsi="Times New Roman" w:cs="Times New Roman"/>
          <w:b/>
          <w:bCs/>
          <w:i w:val="0"/>
          <w:iCs w:val="0"/>
          <w:color w:val="auto"/>
          <w:sz w:val="24"/>
          <w:szCs w:val="24"/>
        </w:rPr>
        <w:fldChar w:fldCharType="end"/>
      </w:r>
      <w:bookmarkEnd w:id="13"/>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w:t>
      </w:r>
      <w:r w:rsidR="006F6D41" w:rsidRPr="00720646">
        <w:rPr>
          <w:rFonts w:ascii="Times New Roman" w:hAnsi="Times New Roman" w:cs="Times New Roman"/>
          <w:i w:val="0"/>
          <w:iCs w:val="0"/>
          <w:color w:val="auto"/>
          <w:sz w:val="24"/>
          <w:szCs w:val="24"/>
        </w:rPr>
        <w:t>Equivalent g</w:t>
      </w:r>
      <w:r w:rsidRPr="00720646">
        <w:rPr>
          <w:rFonts w:ascii="Times New Roman" w:hAnsi="Times New Roman" w:cs="Times New Roman"/>
          <w:i w:val="0"/>
          <w:iCs w:val="0"/>
          <w:color w:val="auto"/>
          <w:sz w:val="24"/>
          <w:szCs w:val="24"/>
        </w:rPr>
        <w:t>rain diameter (</w:t>
      </w:r>
      <w:r w:rsidR="00263938" w:rsidRPr="00720646">
        <w:rPr>
          <w:rFonts w:ascii="Times New Roman" w:hAnsi="Times New Roman" w:cs="Times New Roman"/>
          <w:i w:val="0"/>
          <w:iCs w:val="0"/>
          <w:color w:val="auto"/>
          <w:sz w:val="24"/>
          <w:szCs w:val="24"/>
        </w:rPr>
        <w:t>top</w:t>
      </w:r>
      <w:r w:rsidRPr="00720646">
        <w:rPr>
          <w:rFonts w:ascii="Times New Roman" w:hAnsi="Times New Roman" w:cs="Times New Roman"/>
          <w:i w:val="0"/>
          <w:iCs w:val="0"/>
          <w:color w:val="auto"/>
          <w:sz w:val="24"/>
          <w:szCs w:val="24"/>
        </w:rPr>
        <w:t>) and aspect ratio (</w:t>
      </w:r>
      <w:r w:rsidR="00263938" w:rsidRPr="00720646">
        <w:rPr>
          <w:rFonts w:ascii="Times New Roman" w:hAnsi="Times New Roman" w:cs="Times New Roman"/>
          <w:i w:val="0"/>
          <w:iCs w:val="0"/>
          <w:color w:val="auto"/>
          <w:sz w:val="24"/>
          <w:szCs w:val="24"/>
        </w:rPr>
        <w:t>bottom</w:t>
      </w:r>
      <w:r w:rsidRPr="00720646">
        <w:rPr>
          <w:rFonts w:ascii="Times New Roman" w:hAnsi="Times New Roman" w:cs="Times New Roman"/>
          <w:i w:val="0"/>
          <w:iCs w:val="0"/>
          <w:color w:val="auto"/>
          <w:sz w:val="24"/>
          <w:szCs w:val="24"/>
        </w:rPr>
        <w:t>) distributions for the strut</w:t>
      </w:r>
      <w:r w:rsidR="00263938" w:rsidRPr="00720646">
        <w:rPr>
          <w:rFonts w:ascii="Times New Roman" w:hAnsi="Times New Roman" w:cs="Times New Roman"/>
          <w:i w:val="0"/>
          <w:iCs w:val="0"/>
          <w:color w:val="auto"/>
          <w:sz w:val="24"/>
          <w:szCs w:val="24"/>
        </w:rPr>
        <w:t>s</w:t>
      </w:r>
      <w:r w:rsidRPr="00720646">
        <w:rPr>
          <w:rFonts w:ascii="Times New Roman" w:hAnsi="Times New Roman" w:cs="Times New Roman"/>
          <w:i w:val="0"/>
          <w:iCs w:val="0"/>
          <w:color w:val="auto"/>
          <w:sz w:val="24"/>
          <w:szCs w:val="24"/>
        </w:rPr>
        <w:t xml:space="preserve"> of each 1.5 mm (</w:t>
      </w:r>
      <w:r w:rsidR="00263938" w:rsidRPr="00720646">
        <w:rPr>
          <w:rFonts w:ascii="Times New Roman" w:hAnsi="Times New Roman" w:cs="Times New Roman"/>
          <w:i w:val="0"/>
          <w:iCs w:val="0"/>
          <w:color w:val="auto"/>
          <w:sz w:val="24"/>
          <w:szCs w:val="24"/>
        </w:rPr>
        <w:t>left</w:t>
      </w:r>
      <w:r w:rsidRPr="00720646">
        <w:rPr>
          <w:rFonts w:ascii="Times New Roman" w:hAnsi="Times New Roman" w:cs="Times New Roman"/>
          <w:i w:val="0"/>
          <w:iCs w:val="0"/>
          <w:color w:val="auto"/>
          <w:sz w:val="24"/>
          <w:szCs w:val="24"/>
        </w:rPr>
        <w:t>)</w:t>
      </w:r>
      <w:r w:rsidR="00263938" w:rsidRPr="00720646">
        <w:rPr>
          <w:rFonts w:ascii="Times New Roman" w:hAnsi="Times New Roman" w:cs="Times New Roman"/>
          <w:i w:val="0"/>
          <w:iCs w:val="0"/>
          <w:color w:val="auto"/>
          <w:sz w:val="24"/>
          <w:szCs w:val="24"/>
        </w:rPr>
        <w:t>,</w:t>
      </w:r>
      <w:r w:rsidRPr="00720646">
        <w:rPr>
          <w:rFonts w:ascii="Times New Roman" w:hAnsi="Times New Roman" w:cs="Times New Roman"/>
          <w:i w:val="0"/>
          <w:iCs w:val="0"/>
          <w:color w:val="auto"/>
          <w:sz w:val="24"/>
          <w:szCs w:val="24"/>
        </w:rPr>
        <w:t xml:space="preserve"> 1.0 mm (</w:t>
      </w:r>
      <w:r w:rsidR="00263938" w:rsidRPr="00720646">
        <w:rPr>
          <w:rFonts w:ascii="Times New Roman" w:hAnsi="Times New Roman" w:cs="Times New Roman"/>
          <w:i w:val="0"/>
          <w:iCs w:val="0"/>
          <w:color w:val="auto"/>
          <w:sz w:val="24"/>
          <w:szCs w:val="24"/>
        </w:rPr>
        <w:t>center</w:t>
      </w:r>
      <w:r w:rsidRPr="00720646">
        <w:rPr>
          <w:rFonts w:ascii="Times New Roman" w:hAnsi="Times New Roman" w:cs="Times New Roman"/>
          <w:i w:val="0"/>
          <w:iCs w:val="0"/>
          <w:color w:val="auto"/>
          <w:sz w:val="24"/>
          <w:szCs w:val="24"/>
        </w:rPr>
        <w:t>)</w:t>
      </w:r>
      <w:r w:rsidR="00263938" w:rsidRPr="00720646">
        <w:rPr>
          <w:rFonts w:ascii="Times New Roman" w:hAnsi="Times New Roman" w:cs="Times New Roman"/>
          <w:i w:val="0"/>
          <w:iCs w:val="0"/>
          <w:color w:val="auto"/>
          <w:sz w:val="24"/>
          <w:szCs w:val="24"/>
        </w:rPr>
        <w:t>, and 0.5 mm (right)</w:t>
      </w:r>
      <w:r w:rsidRPr="00720646">
        <w:rPr>
          <w:rFonts w:ascii="Times New Roman" w:hAnsi="Times New Roman" w:cs="Times New Roman"/>
          <w:i w:val="0"/>
          <w:iCs w:val="0"/>
          <w:color w:val="auto"/>
          <w:sz w:val="24"/>
          <w:szCs w:val="24"/>
        </w:rPr>
        <w:t xml:space="preserve"> sample. Averages are reported in the legend.</w:t>
      </w:r>
    </w:p>
    <w:p w14:paraId="62BCFA4B" w14:textId="47D188A2" w:rsidR="009C0C20" w:rsidRPr="00720646" w:rsidRDefault="009C0C20" w:rsidP="00B012F1">
      <w:pPr>
        <w:pStyle w:val="Heading2"/>
      </w:pPr>
      <w:r w:rsidRPr="00720646">
        <w:t xml:space="preserve">Dependence of Grain Morphology on Position </w:t>
      </w:r>
    </w:p>
    <w:p w14:paraId="795E2A41" w14:textId="3B2A8518" w:rsidR="00A44608" w:rsidRPr="00720646" w:rsidRDefault="00EC3CBA"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To </w:t>
      </w:r>
      <w:r w:rsidR="00DF3043" w:rsidRPr="00720646">
        <w:rPr>
          <w:rFonts w:ascii="Times New Roman" w:hAnsi="Times New Roman" w:cs="Times New Roman"/>
          <w:sz w:val="24"/>
          <w:szCs w:val="24"/>
        </w:rPr>
        <w:t xml:space="preserve">further </w:t>
      </w:r>
      <w:r w:rsidR="009C0C20" w:rsidRPr="00720646">
        <w:rPr>
          <w:rFonts w:ascii="Times New Roman" w:hAnsi="Times New Roman" w:cs="Times New Roman"/>
          <w:sz w:val="24"/>
          <w:szCs w:val="24"/>
        </w:rPr>
        <w:t>describe the effects of small part geometries on microstructure</w:t>
      </w:r>
      <w:r w:rsidRPr="00720646">
        <w:rPr>
          <w:rFonts w:ascii="Times New Roman" w:hAnsi="Times New Roman" w:cs="Times New Roman"/>
          <w:sz w:val="24"/>
          <w:szCs w:val="24"/>
        </w:rPr>
        <w:t>, g</w:t>
      </w:r>
      <w:r w:rsidR="00A44608" w:rsidRPr="00720646">
        <w:rPr>
          <w:rFonts w:ascii="Times New Roman" w:hAnsi="Times New Roman" w:cs="Times New Roman"/>
          <w:sz w:val="24"/>
          <w:szCs w:val="24"/>
        </w:rPr>
        <w:t xml:space="preserve">rain size variation across a strut is </w:t>
      </w:r>
      <w:r w:rsidR="00DE1532" w:rsidRPr="00720646">
        <w:rPr>
          <w:rFonts w:ascii="Times New Roman" w:hAnsi="Times New Roman" w:cs="Times New Roman"/>
          <w:sz w:val="24"/>
          <w:szCs w:val="24"/>
        </w:rPr>
        <w:t xml:space="preserve">investigated as </w:t>
      </w:r>
      <w:r w:rsidR="00032406" w:rsidRPr="00720646">
        <w:rPr>
          <w:rFonts w:ascii="Times New Roman" w:hAnsi="Times New Roman" w:cs="Times New Roman"/>
          <w:sz w:val="24"/>
          <w:szCs w:val="24"/>
        </w:rPr>
        <w:t xml:space="preserve">shown </w:t>
      </w:r>
      <w:r w:rsidR="00A44608" w:rsidRPr="00720646">
        <w:rPr>
          <w:rFonts w:ascii="Times New Roman" w:hAnsi="Times New Roman" w:cs="Times New Roman"/>
          <w:sz w:val="24"/>
          <w:szCs w:val="24"/>
        </w:rPr>
        <w:t xml:space="preserve">in </w:t>
      </w:r>
      <w:r w:rsidR="008E5753" w:rsidRPr="00720646">
        <w:rPr>
          <w:rFonts w:ascii="Times New Roman" w:hAnsi="Times New Roman" w:cs="Times New Roman"/>
          <w:sz w:val="24"/>
          <w:szCs w:val="24"/>
        </w:rPr>
        <w:fldChar w:fldCharType="begin"/>
      </w:r>
      <w:r w:rsidR="008E5753" w:rsidRPr="00720646">
        <w:rPr>
          <w:rFonts w:ascii="Times New Roman" w:hAnsi="Times New Roman" w:cs="Times New Roman"/>
          <w:sz w:val="24"/>
          <w:szCs w:val="24"/>
        </w:rPr>
        <w:instrText xml:space="preserve"> REF _Ref48435964 \h  \* MERGEFORMAT </w:instrText>
      </w:r>
      <w:r w:rsidR="008E5753" w:rsidRPr="00720646">
        <w:rPr>
          <w:rFonts w:ascii="Times New Roman" w:hAnsi="Times New Roman" w:cs="Times New Roman"/>
          <w:sz w:val="24"/>
          <w:szCs w:val="24"/>
        </w:rPr>
      </w:r>
      <w:r w:rsidR="008E575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7</w:t>
      </w:r>
      <w:r w:rsidR="008E5753" w:rsidRPr="00720646">
        <w:rPr>
          <w:rFonts w:ascii="Times New Roman" w:hAnsi="Times New Roman" w:cs="Times New Roman"/>
          <w:sz w:val="24"/>
          <w:szCs w:val="24"/>
        </w:rPr>
        <w:fldChar w:fldCharType="end"/>
      </w:r>
      <w:r w:rsidR="00A44608" w:rsidRPr="00720646">
        <w:rPr>
          <w:rFonts w:ascii="Times New Roman" w:hAnsi="Times New Roman" w:cs="Times New Roman"/>
          <w:sz w:val="24"/>
          <w:szCs w:val="24"/>
        </w:rPr>
        <w:t xml:space="preserve"> by plotting a simple moving average of </w:t>
      </w:r>
      <w:r w:rsidR="006F6D41" w:rsidRPr="00720646">
        <w:rPr>
          <w:rFonts w:ascii="Times New Roman" w:hAnsi="Times New Roman" w:cs="Times New Roman"/>
          <w:sz w:val="24"/>
          <w:szCs w:val="24"/>
        </w:rPr>
        <w:t xml:space="preserve">equivalent </w:t>
      </w:r>
      <w:r w:rsidR="00974A8E" w:rsidRPr="00720646">
        <w:rPr>
          <w:rFonts w:ascii="Times New Roman" w:hAnsi="Times New Roman" w:cs="Times New Roman"/>
          <w:sz w:val="24"/>
          <w:szCs w:val="24"/>
        </w:rPr>
        <w:t xml:space="preserve">grain </w:t>
      </w:r>
      <w:r w:rsidR="006F6D41" w:rsidRPr="00720646">
        <w:rPr>
          <w:rFonts w:ascii="Times New Roman" w:hAnsi="Times New Roman" w:cs="Times New Roman"/>
          <w:sz w:val="24"/>
          <w:szCs w:val="24"/>
        </w:rPr>
        <w:t>diameter</w:t>
      </w:r>
      <w:r w:rsidR="00A04E61" w:rsidRPr="00720646">
        <w:rPr>
          <w:rFonts w:ascii="Times New Roman" w:hAnsi="Times New Roman" w:cs="Times New Roman"/>
          <w:sz w:val="24"/>
          <w:szCs w:val="24"/>
        </w:rPr>
        <w:t>, G</w:t>
      </w:r>
      <w:r w:rsidR="00A04E61" w:rsidRPr="00720646">
        <w:rPr>
          <w:rFonts w:ascii="Times New Roman" w:hAnsi="Times New Roman" w:cs="Times New Roman"/>
          <w:sz w:val="24"/>
          <w:szCs w:val="24"/>
          <w:vertAlign w:val="subscript"/>
        </w:rPr>
        <w:t>i</w:t>
      </w:r>
      <w:r w:rsidR="00A04E61" w:rsidRPr="00720646">
        <w:rPr>
          <w:rFonts w:ascii="Times New Roman" w:hAnsi="Times New Roman" w:cs="Times New Roman"/>
          <w:sz w:val="24"/>
          <w:szCs w:val="24"/>
        </w:rPr>
        <w:t>,</w:t>
      </w:r>
      <w:r w:rsidR="00EE5714" w:rsidRPr="00720646">
        <w:rPr>
          <w:rFonts w:ascii="Times New Roman" w:hAnsi="Times New Roman" w:cs="Times New Roman"/>
          <w:sz w:val="24"/>
          <w:szCs w:val="24"/>
        </w:rPr>
        <w:t xml:space="preserve"> </w:t>
      </w:r>
      <w:r w:rsidR="00A44608" w:rsidRPr="00720646">
        <w:rPr>
          <w:rFonts w:ascii="Times New Roman" w:hAnsi="Times New Roman" w:cs="Times New Roman"/>
          <w:sz w:val="24"/>
          <w:szCs w:val="24"/>
        </w:rPr>
        <w:t xml:space="preserve">versus the moving average of the distance of the grains from the </w:t>
      </w:r>
      <w:r w:rsidR="00C170A3" w:rsidRPr="00720646">
        <w:rPr>
          <w:rFonts w:ascii="Times New Roman" w:hAnsi="Times New Roman" w:cs="Times New Roman"/>
          <w:sz w:val="24"/>
          <w:szCs w:val="24"/>
        </w:rPr>
        <w:t xml:space="preserve">bottom </w:t>
      </w:r>
      <w:r w:rsidR="00A44608" w:rsidRPr="00720646">
        <w:rPr>
          <w:rFonts w:ascii="Times New Roman" w:hAnsi="Times New Roman" w:cs="Times New Roman"/>
          <w:sz w:val="24"/>
          <w:szCs w:val="24"/>
        </w:rPr>
        <w:t>edge</w:t>
      </w:r>
      <w:r w:rsidR="00A04E61" w:rsidRPr="00720646">
        <w:rPr>
          <w:rFonts w:ascii="Times New Roman" w:hAnsi="Times New Roman" w:cs="Times New Roman"/>
          <w:sz w:val="24"/>
          <w:szCs w:val="24"/>
        </w:rPr>
        <w:t>, X</w:t>
      </w:r>
      <w:r w:rsidR="00A04E61" w:rsidRPr="00720646">
        <w:rPr>
          <w:rFonts w:ascii="Times New Roman" w:hAnsi="Times New Roman" w:cs="Times New Roman"/>
          <w:sz w:val="24"/>
          <w:szCs w:val="24"/>
          <w:vertAlign w:val="subscript"/>
        </w:rPr>
        <w:t>i</w:t>
      </w:r>
      <w:r w:rsidR="00A04E61" w:rsidRPr="00720646">
        <w:rPr>
          <w:rFonts w:ascii="Times New Roman" w:hAnsi="Times New Roman" w:cs="Times New Roman"/>
          <w:sz w:val="24"/>
          <w:szCs w:val="24"/>
        </w:rPr>
        <w:t>,</w:t>
      </w:r>
      <w:r w:rsidR="00A44608" w:rsidRPr="00720646">
        <w:rPr>
          <w:rFonts w:ascii="Times New Roman" w:hAnsi="Times New Roman" w:cs="Times New Roman"/>
          <w:sz w:val="24"/>
          <w:szCs w:val="24"/>
        </w:rPr>
        <w:t xml:space="preserve"> </w:t>
      </w:r>
      <w:r w:rsidR="00A04E61" w:rsidRPr="00720646">
        <w:rPr>
          <w:rFonts w:ascii="Times New Roman" w:hAnsi="Times New Roman" w:cs="Times New Roman"/>
          <w:sz w:val="24"/>
          <w:szCs w:val="24"/>
        </w:rPr>
        <w:t xml:space="preserve">with these variables given </w:t>
      </w:r>
      <w:r w:rsidR="00086B90" w:rsidRPr="00720646">
        <w:rPr>
          <w:rFonts w:ascii="Times New Roman" w:hAnsi="Times New Roman" w:cs="Times New Roman"/>
          <w:sz w:val="24"/>
          <w:szCs w:val="24"/>
        </w:rPr>
        <w:t>as</w:t>
      </w:r>
      <w:r w:rsidR="003F151A" w:rsidRPr="00720646">
        <w:rPr>
          <w:rFonts w:ascii="Times New Roman" w:hAnsi="Times New Roman" w:cs="Times New Roman"/>
          <w:sz w:val="24"/>
          <w:szCs w:val="24"/>
        </w:rPr>
        <w:t>:</w:t>
      </w:r>
    </w:p>
    <w:p w14:paraId="67222008" w14:textId="34957AED" w:rsidR="00397B6A" w:rsidRPr="00720646" w:rsidRDefault="00BA7003" w:rsidP="00397B6A">
      <w:pPr>
        <w:spacing w:after="0" w:line="480" w:lineRule="auto"/>
        <w:ind w:left="2880" w:firstLine="720"/>
        <w:rPr>
          <w:rFonts w:ascii="Times New Roman" w:hAnsi="Times New Roman" w:cs="Times New Roman"/>
          <w:sz w:val="24"/>
          <w:szCs w:val="24"/>
        </w:rPr>
      </w:pPr>
      <m:oMath>
        <m:sSub>
          <m:sSubPr>
            <m:ctrlPr>
              <w:rPr>
                <w:rFonts w:ascii="Cambria Math" w:hAnsi="Cambria Math" w:cs="Times New Roman"/>
                <w:i/>
                <w:sz w:val="24"/>
                <w:szCs w:val="24"/>
              </w:rPr>
            </m:ctrlPr>
          </m:sSubPr>
          <m:e>
            <m:r>
              <m:rPr>
                <m:sty m:val="p"/>
              </m:rPr>
              <w:rPr>
                <w:rFonts w:ascii="Cambria Math" w:hAnsi="Cambria Math" w:cs="Times New Roman"/>
                <w:sz w:val="24"/>
                <w:szCs w:val="24"/>
              </w:rPr>
              <m:t>G</m:t>
            </m:r>
          </m:e>
          <m:sub>
            <m:r>
              <m:rPr>
                <m:sty m:val="p"/>
              </m:rPr>
              <w:rPr>
                <w:rFonts w:ascii="Cambria Math" w:hAnsi="Cambria Math" w:cs="Times New Roman"/>
                <w:sz w:val="24"/>
                <w:szCs w:val="24"/>
              </w:rPr>
              <m:t>i</m:t>
            </m:r>
          </m:sub>
        </m:sSub>
        <m:r>
          <m:rPr>
            <m:sty m:val="p"/>
          </m:rP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n</m:t>
                </m:r>
              </m:sup>
              <m:e>
                <m:sSub>
                  <m:sSubPr>
                    <m:ctrlPr>
                      <w:rPr>
                        <w:rFonts w:ascii="Cambria Math" w:hAnsi="Cambria Math" w:cs="Times New Roman"/>
                        <w:i/>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i</m:t>
                    </m:r>
                  </m:sub>
                </m:sSub>
              </m:e>
            </m:nary>
          </m:num>
          <m:den>
            <m:r>
              <m:rPr>
                <m:sty m:val="p"/>
              </m:rPr>
              <w:rPr>
                <w:rFonts w:ascii="Cambria Math" w:hAnsi="Cambria Math" w:cs="Times New Roman"/>
                <w:sz w:val="24"/>
                <w:szCs w:val="24"/>
              </w:rPr>
              <m:t>n</m:t>
            </m:r>
          </m:den>
        </m:f>
        <m:r>
          <w:rPr>
            <w:rFonts w:ascii="Cambria Math"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X</m:t>
            </m:r>
          </m:e>
          <m:sub>
            <m:r>
              <m:rPr>
                <m:sty m:val="p"/>
              </m:rPr>
              <w:rPr>
                <w:rFonts w:ascii="Cambria Math" w:eastAsiaTheme="minorEastAsia" w:hAnsi="Cambria Math" w:cs="Times New Roman"/>
                <w:sz w:val="24"/>
                <w:szCs w:val="24"/>
              </w:rPr>
              <m:t>i</m:t>
            </m:r>
          </m:sub>
        </m:sSub>
        <m:r>
          <m:rPr>
            <m:sty m:val="p"/>
          </m:rP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nary>
              <m:naryPr>
                <m:chr m:val="∑"/>
                <m:limLoc m:val="undOvr"/>
                <m:ctrlPr>
                  <w:rPr>
                    <w:rFonts w:ascii="Cambria Math" w:hAnsi="Cambria Math" w:cs="Times New Roman"/>
                    <w:i/>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n</m:t>
                </m:r>
              </m:sup>
              <m:e>
                <m:sSub>
                  <m:sSubPr>
                    <m:ctrlPr>
                      <w:rPr>
                        <w:rFonts w:ascii="Cambria Math" w:hAnsi="Cambria Math" w:cs="Times New Roman"/>
                        <w:i/>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i</m:t>
                    </m:r>
                  </m:sub>
                </m:sSub>
              </m:e>
            </m:nary>
          </m:num>
          <m:den>
            <m:r>
              <m:rPr>
                <m:sty m:val="p"/>
              </m:rPr>
              <w:rPr>
                <w:rFonts w:ascii="Cambria Math" w:eastAsiaTheme="minorEastAsia" w:hAnsi="Cambria Math" w:cs="Times New Roman"/>
                <w:sz w:val="24"/>
                <w:szCs w:val="24"/>
              </w:rPr>
              <m:t>n</m:t>
            </m:r>
          </m:den>
        </m:f>
      </m:oMath>
      <w:r w:rsidR="00397B6A" w:rsidRPr="00720646">
        <w:rPr>
          <w:rFonts w:ascii="Times New Roman" w:eastAsiaTheme="minorEastAsia" w:hAnsi="Times New Roman" w:cs="Times New Roman"/>
          <w:sz w:val="24"/>
          <w:szCs w:val="24"/>
        </w:rPr>
        <w:t>,</w:t>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hAnsi="Times New Roman" w:cs="Times New Roman"/>
          <w:sz w:val="24"/>
          <w:szCs w:val="24"/>
        </w:rPr>
        <w:t xml:space="preserve"> </w:t>
      </w:r>
      <w:r w:rsidR="00397B6A" w:rsidRPr="00720646">
        <w:rPr>
          <w:rFonts w:ascii="Times New Roman" w:hAnsi="Times New Roman" w:cs="Times New Roman"/>
          <w:i/>
          <w:iCs/>
          <w:sz w:val="24"/>
          <w:szCs w:val="24"/>
        </w:rPr>
        <w:t xml:space="preserve">Eqn. </w:t>
      </w:r>
      <w:r w:rsidR="00397B6A" w:rsidRPr="00720646">
        <w:rPr>
          <w:rFonts w:ascii="Times New Roman" w:hAnsi="Times New Roman" w:cs="Times New Roman"/>
          <w:i/>
          <w:iCs/>
          <w:sz w:val="24"/>
          <w:szCs w:val="24"/>
        </w:rPr>
        <w:fldChar w:fldCharType="begin"/>
      </w:r>
      <w:r w:rsidR="00397B6A" w:rsidRPr="00720646">
        <w:rPr>
          <w:rFonts w:ascii="Times New Roman" w:hAnsi="Times New Roman" w:cs="Times New Roman"/>
          <w:i/>
          <w:iCs/>
          <w:sz w:val="24"/>
          <w:szCs w:val="24"/>
        </w:rPr>
        <w:instrText xml:space="preserve"> SEQ Eqn. \* ARABIC </w:instrText>
      </w:r>
      <w:r w:rsidR="00397B6A" w:rsidRPr="00720646">
        <w:rPr>
          <w:rFonts w:ascii="Times New Roman" w:hAnsi="Times New Roman" w:cs="Times New Roman"/>
          <w:i/>
          <w:iCs/>
          <w:sz w:val="24"/>
          <w:szCs w:val="24"/>
        </w:rPr>
        <w:fldChar w:fldCharType="separate"/>
      </w:r>
      <w:r w:rsidR="00825D27">
        <w:rPr>
          <w:rFonts w:ascii="Times New Roman" w:hAnsi="Times New Roman" w:cs="Times New Roman"/>
          <w:i/>
          <w:iCs/>
          <w:noProof/>
          <w:sz w:val="24"/>
          <w:szCs w:val="24"/>
        </w:rPr>
        <w:t>2</w:t>
      </w:r>
      <w:r w:rsidR="00397B6A" w:rsidRPr="00720646">
        <w:rPr>
          <w:rFonts w:ascii="Times New Roman" w:hAnsi="Times New Roman" w:cs="Times New Roman"/>
          <w:i/>
          <w:iCs/>
          <w:sz w:val="24"/>
          <w:szCs w:val="24"/>
        </w:rPr>
        <w:fldChar w:fldCharType="end"/>
      </w:r>
    </w:p>
    <w:p w14:paraId="49E42705" w14:textId="22AEF0EF" w:rsidR="002D4526" w:rsidRPr="00720646" w:rsidRDefault="002A60B6" w:rsidP="00A80D30">
      <w:p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w</w:t>
      </w:r>
      <w:r w:rsidR="00974A8E" w:rsidRPr="00720646">
        <w:rPr>
          <w:rFonts w:ascii="Times New Roman" w:hAnsi="Times New Roman" w:cs="Times New Roman"/>
          <w:sz w:val="24"/>
          <w:szCs w:val="24"/>
        </w:rPr>
        <w:t xml:space="preserve">here </w:t>
      </w:r>
      <w:r w:rsidR="00EE5714" w:rsidRPr="00720646">
        <w:rPr>
          <w:rFonts w:ascii="Times New Roman" w:hAnsi="Times New Roman" w:cs="Times New Roman"/>
          <w:sz w:val="24"/>
          <w:szCs w:val="24"/>
        </w:rPr>
        <w:t>D</w:t>
      </w:r>
      <w:r w:rsidR="00EE5714" w:rsidRPr="00720646">
        <w:rPr>
          <w:rFonts w:ascii="Times New Roman" w:hAnsi="Times New Roman" w:cs="Times New Roman"/>
          <w:sz w:val="24"/>
          <w:szCs w:val="24"/>
          <w:vertAlign w:val="subscript"/>
        </w:rPr>
        <w:t>i</w:t>
      </w:r>
      <w:r w:rsidR="00EE5714" w:rsidRPr="00720646">
        <w:rPr>
          <w:rFonts w:ascii="Times New Roman" w:hAnsi="Times New Roman" w:cs="Times New Roman"/>
          <w:sz w:val="24"/>
          <w:szCs w:val="24"/>
        </w:rPr>
        <w:t xml:space="preserve"> </w:t>
      </w:r>
      <w:r w:rsidR="00974A8E" w:rsidRPr="00720646">
        <w:rPr>
          <w:rFonts w:ascii="Times New Roman" w:hAnsi="Times New Roman" w:cs="Times New Roman"/>
          <w:sz w:val="24"/>
          <w:szCs w:val="24"/>
        </w:rPr>
        <w:t xml:space="preserve">is the </w:t>
      </w:r>
      <w:r w:rsidR="00EE5714" w:rsidRPr="00720646">
        <w:rPr>
          <w:rFonts w:ascii="Times New Roman" w:hAnsi="Times New Roman" w:cs="Times New Roman"/>
          <w:sz w:val="24"/>
          <w:szCs w:val="24"/>
        </w:rPr>
        <w:t xml:space="preserve">equivalent diameter </w:t>
      </w:r>
      <w:r w:rsidR="00974A8E" w:rsidRPr="00720646">
        <w:rPr>
          <w:rFonts w:ascii="Times New Roman" w:hAnsi="Times New Roman" w:cs="Times New Roman"/>
          <w:sz w:val="24"/>
          <w:szCs w:val="24"/>
        </w:rPr>
        <w:t>of each grain, d</w:t>
      </w:r>
      <w:r w:rsidR="00974A8E" w:rsidRPr="00720646">
        <w:rPr>
          <w:rFonts w:ascii="Times New Roman" w:hAnsi="Times New Roman" w:cs="Times New Roman"/>
          <w:sz w:val="24"/>
          <w:szCs w:val="24"/>
          <w:vertAlign w:val="subscript"/>
        </w:rPr>
        <w:t>i</w:t>
      </w:r>
      <w:r w:rsidR="00974A8E" w:rsidRPr="00720646">
        <w:rPr>
          <w:rFonts w:ascii="Times New Roman" w:hAnsi="Times New Roman" w:cs="Times New Roman"/>
          <w:sz w:val="24"/>
          <w:szCs w:val="24"/>
        </w:rPr>
        <w:t xml:space="preserve"> is the distance of each grain </w:t>
      </w:r>
      <w:r w:rsidR="00205ADD" w:rsidRPr="00720646">
        <w:rPr>
          <w:rFonts w:ascii="Times New Roman" w:hAnsi="Times New Roman" w:cs="Times New Roman"/>
          <w:sz w:val="24"/>
          <w:szCs w:val="24"/>
        </w:rPr>
        <w:t xml:space="preserve">centroid </w:t>
      </w:r>
      <w:r w:rsidR="00974A8E" w:rsidRPr="00720646">
        <w:rPr>
          <w:rFonts w:ascii="Times New Roman" w:hAnsi="Times New Roman" w:cs="Times New Roman"/>
          <w:sz w:val="24"/>
          <w:szCs w:val="24"/>
        </w:rPr>
        <w:t>from the top edge, and n is the number of grains over which the moving average is calculated, in this case 50 grains.</w:t>
      </w:r>
      <w:r w:rsidR="005E0C0F" w:rsidRPr="00720646">
        <w:rPr>
          <w:rFonts w:ascii="Times New Roman" w:hAnsi="Times New Roman" w:cs="Times New Roman"/>
          <w:sz w:val="24"/>
          <w:szCs w:val="24"/>
        </w:rPr>
        <w:t xml:space="preserve"> Note that the bottom inclined surface</w:t>
      </w:r>
      <w:r w:rsidR="00E07E7E" w:rsidRPr="00720646">
        <w:rPr>
          <w:rFonts w:ascii="Times New Roman" w:hAnsi="Times New Roman" w:cs="Times New Roman"/>
          <w:sz w:val="24"/>
          <w:szCs w:val="24"/>
        </w:rPr>
        <w:t xml:space="preserve"> is defined based on the designed distance from the top smooth surface</w:t>
      </w:r>
      <w:r w:rsidR="00536A92" w:rsidRPr="00720646">
        <w:rPr>
          <w:rFonts w:ascii="Times New Roman" w:hAnsi="Times New Roman" w:cs="Times New Roman"/>
          <w:sz w:val="24"/>
          <w:szCs w:val="24"/>
        </w:rPr>
        <w:t xml:space="preserve"> (i.e. x=0 in </w:t>
      </w:r>
      <w:r w:rsidR="00536A92" w:rsidRPr="00720646">
        <w:rPr>
          <w:rFonts w:ascii="Times New Roman" w:hAnsi="Times New Roman" w:cs="Times New Roman"/>
          <w:sz w:val="24"/>
          <w:szCs w:val="24"/>
        </w:rPr>
        <w:fldChar w:fldCharType="begin"/>
      </w:r>
      <w:r w:rsidR="00536A92" w:rsidRPr="00720646">
        <w:rPr>
          <w:rFonts w:ascii="Times New Roman" w:hAnsi="Times New Roman" w:cs="Times New Roman"/>
          <w:sz w:val="24"/>
          <w:szCs w:val="24"/>
        </w:rPr>
        <w:instrText xml:space="preserve"> REF _Ref48435964 \h  \* MERGEFORMAT </w:instrText>
      </w:r>
      <w:r w:rsidR="00536A92" w:rsidRPr="00720646">
        <w:rPr>
          <w:rFonts w:ascii="Times New Roman" w:hAnsi="Times New Roman" w:cs="Times New Roman"/>
          <w:sz w:val="24"/>
          <w:szCs w:val="24"/>
        </w:rPr>
      </w:r>
      <w:r w:rsidR="00536A92"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7</w:t>
      </w:r>
      <w:r w:rsidR="00536A92" w:rsidRPr="00720646">
        <w:rPr>
          <w:rFonts w:ascii="Times New Roman" w:hAnsi="Times New Roman" w:cs="Times New Roman"/>
          <w:sz w:val="24"/>
          <w:szCs w:val="24"/>
        </w:rPr>
        <w:fldChar w:fldCharType="end"/>
      </w:r>
      <w:r w:rsidR="004F0A90" w:rsidRPr="00720646">
        <w:rPr>
          <w:rFonts w:ascii="Times New Roman" w:hAnsi="Times New Roman" w:cs="Times New Roman"/>
          <w:sz w:val="24"/>
          <w:szCs w:val="24"/>
        </w:rPr>
        <w:t xml:space="preserve"> </w:t>
      </w:r>
      <w:r w:rsidR="00536A92" w:rsidRPr="00720646">
        <w:rPr>
          <w:rFonts w:ascii="Times New Roman" w:hAnsi="Times New Roman" w:cs="Times New Roman"/>
          <w:sz w:val="24"/>
          <w:szCs w:val="24"/>
        </w:rPr>
        <w:t>is 1500 µm away from the top edge for the 1.5 mm sample)</w:t>
      </w:r>
      <w:r w:rsidR="00E07E7E" w:rsidRPr="00720646">
        <w:rPr>
          <w:rFonts w:ascii="Times New Roman" w:hAnsi="Times New Roman" w:cs="Times New Roman"/>
          <w:sz w:val="24"/>
          <w:szCs w:val="24"/>
        </w:rPr>
        <w:t xml:space="preserve">. The approximate up-skin and down-skin regions are denoted as 120 </w:t>
      </w:r>
      <w:r w:rsidR="004F0A90" w:rsidRPr="00720646">
        <w:rPr>
          <w:rFonts w:ascii="Times New Roman" w:hAnsi="Times New Roman" w:cs="Times New Roman"/>
          <w:sz w:val="24"/>
          <w:szCs w:val="24"/>
        </w:rPr>
        <w:t xml:space="preserve">µm </w:t>
      </w:r>
      <w:r w:rsidR="00E07E7E" w:rsidRPr="00720646">
        <w:rPr>
          <w:rFonts w:ascii="Times New Roman" w:hAnsi="Times New Roman" w:cs="Times New Roman"/>
          <w:sz w:val="24"/>
          <w:szCs w:val="24"/>
        </w:rPr>
        <w:t xml:space="preserve">from the top and 120 </w:t>
      </w:r>
      <w:r w:rsidR="004F0A90" w:rsidRPr="00720646">
        <w:rPr>
          <w:rFonts w:ascii="Times New Roman" w:hAnsi="Times New Roman" w:cs="Times New Roman"/>
          <w:sz w:val="24"/>
          <w:szCs w:val="24"/>
        </w:rPr>
        <w:t xml:space="preserve">µm </w:t>
      </w:r>
      <w:r w:rsidR="00E07E7E" w:rsidRPr="00720646">
        <w:rPr>
          <w:rFonts w:ascii="Times New Roman" w:hAnsi="Times New Roman" w:cs="Times New Roman"/>
          <w:sz w:val="24"/>
          <w:szCs w:val="24"/>
        </w:rPr>
        <w:t>from the assumed bottom of the strut.</w:t>
      </w:r>
      <w:r w:rsidR="005E0C0F" w:rsidRPr="00720646">
        <w:rPr>
          <w:rFonts w:ascii="Times New Roman" w:hAnsi="Times New Roman" w:cs="Times New Roman"/>
          <w:sz w:val="24"/>
          <w:szCs w:val="24"/>
        </w:rPr>
        <w:t xml:space="preserve"> </w:t>
      </w:r>
    </w:p>
    <w:p w14:paraId="6AC3B8CC" w14:textId="07838F50" w:rsidR="0001466E" w:rsidRPr="00720646" w:rsidRDefault="0001466E" w:rsidP="0001466E">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Across parameter sets and thicknesses, </w:t>
      </w:r>
      <w:r w:rsidR="00DD2EF9" w:rsidRPr="00720646">
        <w:rPr>
          <w:rFonts w:ascii="Times New Roman" w:hAnsi="Times New Roman" w:cs="Times New Roman"/>
          <w:sz w:val="24"/>
          <w:szCs w:val="24"/>
        </w:rPr>
        <w:t xml:space="preserve">equivalent </w:t>
      </w:r>
      <w:r w:rsidRPr="00720646">
        <w:rPr>
          <w:rFonts w:ascii="Times New Roman" w:hAnsi="Times New Roman" w:cs="Times New Roman"/>
          <w:sz w:val="24"/>
          <w:szCs w:val="24"/>
        </w:rPr>
        <w:t xml:space="preserve">grain </w:t>
      </w:r>
      <w:r w:rsidR="00DD2EF9" w:rsidRPr="00720646">
        <w:rPr>
          <w:rFonts w:ascii="Times New Roman" w:hAnsi="Times New Roman" w:cs="Times New Roman"/>
          <w:sz w:val="24"/>
          <w:szCs w:val="24"/>
        </w:rPr>
        <w:t>diameters</w:t>
      </w:r>
      <w:r w:rsidRPr="00720646">
        <w:rPr>
          <w:rFonts w:ascii="Times New Roman" w:hAnsi="Times New Roman" w:cs="Times New Roman"/>
          <w:sz w:val="24"/>
          <w:szCs w:val="24"/>
        </w:rPr>
        <w:t xml:space="preserve"> </w:t>
      </w:r>
      <w:r w:rsidR="00DD2EF9" w:rsidRPr="00720646">
        <w:rPr>
          <w:rFonts w:ascii="Times New Roman" w:hAnsi="Times New Roman" w:cs="Times New Roman"/>
          <w:sz w:val="24"/>
          <w:szCs w:val="24"/>
        </w:rPr>
        <w:t>were</w:t>
      </w:r>
      <w:r w:rsidRPr="00720646">
        <w:rPr>
          <w:rFonts w:ascii="Times New Roman" w:hAnsi="Times New Roman" w:cs="Times New Roman"/>
          <w:sz w:val="24"/>
          <w:szCs w:val="24"/>
        </w:rPr>
        <w:t xml:space="preserve"> considerably lower at the bottom edge of the strut, increasing toward the center of the strut until gradually leveling out about 400 µm away from the bottom of the strut. The effective grain diameter at the center of the strut reached a maximum and was approximately constant until a slight decrease in grain </w:t>
      </w:r>
      <w:r w:rsidR="00DD2EF9" w:rsidRPr="00720646">
        <w:rPr>
          <w:rFonts w:ascii="Times New Roman" w:hAnsi="Times New Roman" w:cs="Times New Roman"/>
          <w:sz w:val="24"/>
          <w:szCs w:val="24"/>
        </w:rPr>
        <w:t>diameters</w:t>
      </w:r>
      <w:r w:rsidRPr="00720646">
        <w:rPr>
          <w:rFonts w:ascii="Times New Roman" w:hAnsi="Times New Roman" w:cs="Times New Roman"/>
          <w:sz w:val="24"/>
          <w:szCs w:val="24"/>
        </w:rPr>
        <w:t xml:space="preserve"> about 150 µm away from the top of the strut. </w:t>
      </w:r>
    </w:p>
    <w:p w14:paraId="1ECE4898" w14:textId="77777777" w:rsidR="0001466E" w:rsidRPr="00720646" w:rsidRDefault="0001466E" w:rsidP="006E56C5">
      <w:pPr>
        <w:spacing w:after="0" w:line="480" w:lineRule="auto"/>
        <w:ind w:firstLine="360"/>
        <w:rPr>
          <w:rFonts w:ascii="Times New Roman" w:hAnsi="Times New Roman" w:cs="Times New Roman"/>
          <w:sz w:val="24"/>
          <w:szCs w:val="24"/>
        </w:rPr>
      </w:pPr>
    </w:p>
    <w:p w14:paraId="23C27EFD" w14:textId="7D6DE1B8" w:rsidR="006E56C5" w:rsidRPr="00720646" w:rsidRDefault="004F4C10" w:rsidP="006E56C5">
      <w:pPr>
        <w:keepNext/>
        <w:spacing w:after="240" w:line="240" w:lineRule="auto"/>
        <w:rPr>
          <w:rFonts w:ascii="Times New Roman" w:hAnsi="Times New Roman" w:cs="Times New Roman"/>
          <w:sz w:val="24"/>
          <w:szCs w:val="24"/>
        </w:rPr>
      </w:pPr>
      <w:r w:rsidRPr="00720646">
        <w:rPr>
          <w:rFonts w:ascii="Times New Roman" w:hAnsi="Times New Roman" w:cs="Times New Roman"/>
          <w:noProof/>
          <w:sz w:val="24"/>
          <w:szCs w:val="24"/>
        </w:rPr>
        <w:lastRenderedPageBreak/>
        <w:drawing>
          <wp:inline distT="0" distB="0" distL="0" distR="0" wp14:anchorId="7B794FD1" wp14:editId="27A055F4">
            <wp:extent cx="5943600" cy="4489704"/>
            <wp:effectExtent l="0" t="0" r="0" b="6350"/>
            <wp:docPr id="26" name="Picture 25">
              <a:extLst xmlns:a="http://schemas.openxmlformats.org/drawingml/2006/main">
                <a:ext uri="{FF2B5EF4-FFF2-40B4-BE49-F238E27FC236}">
                  <a16:creationId xmlns:a16="http://schemas.microsoft.com/office/drawing/2014/main" id="{60C35232-05D5-4267-9895-F86436529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60C35232-05D5-4267-9895-F86436529CD4}"/>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43600" cy="4489704"/>
                    </a:xfrm>
                    <a:prstGeom prst="rect">
                      <a:avLst/>
                    </a:prstGeom>
                  </pic:spPr>
                </pic:pic>
              </a:graphicData>
            </a:graphic>
          </wp:inline>
        </w:drawing>
      </w:r>
    </w:p>
    <w:p w14:paraId="778E7A76" w14:textId="6B73B662" w:rsidR="006E56C5" w:rsidRPr="00720646" w:rsidRDefault="006E56C5" w:rsidP="006E56C5">
      <w:pPr>
        <w:pStyle w:val="Caption"/>
        <w:spacing w:after="240"/>
        <w:rPr>
          <w:rFonts w:ascii="Times New Roman" w:hAnsi="Times New Roman" w:cs="Times New Roman"/>
          <w:i w:val="0"/>
          <w:iCs w:val="0"/>
          <w:color w:val="auto"/>
          <w:sz w:val="24"/>
          <w:szCs w:val="24"/>
        </w:rPr>
      </w:pPr>
      <w:bookmarkStart w:id="14" w:name="_Ref48435964"/>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7</w:t>
      </w:r>
      <w:r w:rsidRPr="00720646">
        <w:rPr>
          <w:rFonts w:ascii="Times New Roman" w:hAnsi="Times New Roman" w:cs="Times New Roman"/>
          <w:b/>
          <w:bCs/>
          <w:i w:val="0"/>
          <w:iCs w:val="0"/>
          <w:noProof/>
          <w:color w:val="auto"/>
          <w:sz w:val="24"/>
          <w:szCs w:val="24"/>
        </w:rPr>
        <w:fldChar w:fldCharType="end"/>
      </w:r>
      <w:bookmarkEnd w:id="14"/>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Moving average </w:t>
      </w:r>
      <w:r w:rsidR="00DD2EF9" w:rsidRPr="00720646">
        <w:rPr>
          <w:rFonts w:ascii="Times New Roman" w:hAnsi="Times New Roman" w:cs="Times New Roman"/>
          <w:i w:val="0"/>
          <w:iCs w:val="0"/>
          <w:color w:val="auto"/>
          <w:sz w:val="24"/>
          <w:szCs w:val="24"/>
        </w:rPr>
        <w:t xml:space="preserve">equivalent </w:t>
      </w:r>
      <w:r w:rsidRPr="00720646">
        <w:rPr>
          <w:rFonts w:ascii="Times New Roman" w:hAnsi="Times New Roman" w:cs="Times New Roman"/>
          <w:i w:val="0"/>
          <w:iCs w:val="0"/>
          <w:color w:val="auto"/>
          <w:sz w:val="24"/>
          <w:szCs w:val="24"/>
        </w:rPr>
        <w:t xml:space="preserve">grain </w:t>
      </w:r>
      <w:r w:rsidR="00DD2EF9" w:rsidRPr="00720646">
        <w:rPr>
          <w:rFonts w:ascii="Times New Roman" w:hAnsi="Times New Roman" w:cs="Times New Roman"/>
          <w:i w:val="0"/>
          <w:iCs w:val="0"/>
          <w:color w:val="auto"/>
          <w:sz w:val="24"/>
          <w:szCs w:val="24"/>
        </w:rPr>
        <w:t xml:space="preserve">diameter </w:t>
      </w:r>
      <w:r w:rsidRPr="00720646">
        <w:rPr>
          <w:rFonts w:ascii="Times New Roman" w:hAnsi="Times New Roman" w:cs="Times New Roman"/>
          <w:i w:val="0"/>
          <w:iCs w:val="0"/>
          <w:color w:val="auto"/>
          <w:sz w:val="24"/>
          <w:szCs w:val="24"/>
        </w:rPr>
        <w:t>(top), moving average axis angle (</w:t>
      </w:r>
      <w:r w:rsidR="00E97D46" w:rsidRPr="00720646">
        <w:rPr>
          <w:rFonts w:ascii="Times New Roman" w:hAnsi="Times New Roman" w:cs="Times New Roman"/>
          <w:i w:val="0"/>
          <w:iCs w:val="0"/>
          <w:color w:val="auto"/>
          <w:sz w:val="24"/>
          <w:szCs w:val="24"/>
        </w:rPr>
        <w:t>center</w:t>
      </w:r>
      <w:r w:rsidRPr="00720646">
        <w:rPr>
          <w:rFonts w:ascii="Times New Roman" w:hAnsi="Times New Roman" w:cs="Times New Roman"/>
          <w:i w:val="0"/>
          <w:iCs w:val="0"/>
          <w:color w:val="auto"/>
          <w:sz w:val="24"/>
          <w:szCs w:val="24"/>
        </w:rPr>
        <w:t>), and moving average aspect ratio (bottom) for the 1.5 mm (left)</w:t>
      </w:r>
      <w:r w:rsidR="00312473" w:rsidRPr="00720646">
        <w:rPr>
          <w:rFonts w:ascii="Times New Roman" w:hAnsi="Times New Roman" w:cs="Times New Roman"/>
          <w:i w:val="0"/>
          <w:iCs w:val="0"/>
          <w:color w:val="auto"/>
          <w:sz w:val="24"/>
          <w:szCs w:val="24"/>
        </w:rPr>
        <w:t xml:space="preserve">, </w:t>
      </w:r>
      <w:r w:rsidRPr="00720646">
        <w:rPr>
          <w:rFonts w:ascii="Times New Roman" w:hAnsi="Times New Roman" w:cs="Times New Roman"/>
          <w:i w:val="0"/>
          <w:iCs w:val="0"/>
          <w:color w:val="auto"/>
          <w:sz w:val="24"/>
          <w:szCs w:val="24"/>
        </w:rPr>
        <w:t>1.0 mm (</w:t>
      </w:r>
      <w:r w:rsidR="00312473" w:rsidRPr="00720646">
        <w:rPr>
          <w:rFonts w:ascii="Times New Roman" w:hAnsi="Times New Roman" w:cs="Times New Roman"/>
          <w:i w:val="0"/>
          <w:iCs w:val="0"/>
          <w:color w:val="auto"/>
          <w:sz w:val="24"/>
          <w:szCs w:val="24"/>
        </w:rPr>
        <w:t>center</w:t>
      </w:r>
      <w:r w:rsidRPr="00720646">
        <w:rPr>
          <w:rFonts w:ascii="Times New Roman" w:hAnsi="Times New Roman" w:cs="Times New Roman"/>
          <w:i w:val="0"/>
          <w:iCs w:val="0"/>
          <w:color w:val="auto"/>
          <w:sz w:val="24"/>
          <w:szCs w:val="24"/>
        </w:rPr>
        <w:t>)</w:t>
      </w:r>
      <w:r w:rsidR="00312473" w:rsidRPr="00720646">
        <w:rPr>
          <w:rFonts w:ascii="Times New Roman" w:hAnsi="Times New Roman" w:cs="Times New Roman"/>
          <w:i w:val="0"/>
          <w:iCs w:val="0"/>
          <w:color w:val="auto"/>
          <w:sz w:val="24"/>
          <w:szCs w:val="24"/>
        </w:rPr>
        <w:t>, and 0.5 mm (right)</w:t>
      </w:r>
      <w:r w:rsidRPr="00720646">
        <w:rPr>
          <w:rFonts w:ascii="Times New Roman" w:hAnsi="Times New Roman" w:cs="Times New Roman"/>
          <w:i w:val="0"/>
          <w:iCs w:val="0"/>
          <w:color w:val="auto"/>
          <w:sz w:val="24"/>
          <w:szCs w:val="24"/>
        </w:rPr>
        <w:t xml:space="preserve"> nominal (P1), high LED (P2), and high LED, low power (P3) samples. Grayed out regions correspond to areas for which up-skin and down-skin parameters were applied. Negative values correspond to grains that extended past the designed thickness such as roughness at the bottom inclined surface.</w:t>
      </w:r>
    </w:p>
    <w:p w14:paraId="718D50E1" w14:textId="52770AF6" w:rsidR="00DC1D02" w:rsidRPr="00720646" w:rsidRDefault="00DC1D02"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Similar to the </w:t>
      </w:r>
      <w:r w:rsidR="005F3DD3" w:rsidRPr="00720646">
        <w:rPr>
          <w:rFonts w:ascii="Times New Roman" w:hAnsi="Times New Roman" w:cs="Times New Roman"/>
          <w:sz w:val="24"/>
          <w:szCs w:val="24"/>
        </w:rPr>
        <w:t xml:space="preserve">positional </w:t>
      </w:r>
      <w:r w:rsidRPr="00720646">
        <w:rPr>
          <w:rFonts w:ascii="Times New Roman" w:hAnsi="Times New Roman" w:cs="Times New Roman"/>
          <w:sz w:val="24"/>
          <w:szCs w:val="24"/>
        </w:rPr>
        <w:t xml:space="preserve">grain </w:t>
      </w:r>
      <w:r w:rsidR="005F3DD3" w:rsidRPr="00720646">
        <w:rPr>
          <w:rFonts w:ascii="Times New Roman" w:hAnsi="Times New Roman" w:cs="Times New Roman"/>
          <w:sz w:val="24"/>
          <w:szCs w:val="24"/>
        </w:rPr>
        <w:t xml:space="preserve">analysis </w:t>
      </w:r>
      <w:r w:rsidRPr="00720646">
        <w:rPr>
          <w:rFonts w:ascii="Times New Roman" w:hAnsi="Times New Roman" w:cs="Times New Roman"/>
          <w:sz w:val="24"/>
          <w:szCs w:val="24"/>
        </w:rPr>
        <w:t>plots, simple moving averages of grain axis angles</w:t>
      </w:r>
      <w:r w:rsidR="004E1AE5" w:rsidRPr="00720646">
        <w:rPr>
          <w:rFonts w:ascii="Times New Roman" w:hAnsi="Times New Roman" w:cs="Times New Roman"/>
          <w:sz w:val="24"/>
          <w:szCs w:val="24"/>
        </w:rPr>
        <w:t xml:space="preserve">, </w:t>
      </w:r>
      <m:oMath>
        <m:r>
          <m:rPr>
            <m:sty m:val="p"/>
          </m:rPr>
          <w:rPr>
            <w:rFonts w:ascii="Cambria Math" w:eastAsiaTheme="minorEastAsia" w:hAnsi="Cambria Math" w:cs="Times New Roman"/>
            <w:sz w:val="24"/>
            <w:szCs w:val="24"/>
          </w:rPr>
          <m:t>Ω</m:t>
        </m:r>
      </m:oMath>
      <w:r w:rsidR="004E1AE5" w:rsidRPr="00720646">
        <w:rPr>
          <w:rFonts w:ascii="Times New Roman" w:eastAsiaTheme="minorEastAsia" w:hAnsi="Times New Roman" w:cs="Times New Roman"/>
          <w:sz w:val="24"/>
          <w:szCs w:val="24"/>
        </w:rPr>
        <w:t>,</w:t>
      </w:r>
      <w:r w:rsidRPr="00720646">
        <w:rPr>
          <w:rFonts w:ascii="Times New Roman" w:hAnsi="Times New Roman" w:cs="Times New Roman"/>
          <w:sz w:val="24"/>
          <w:szCs w:val="24"/>
        </w:rPr>
        <w:t xml:space="preserve"> </w:t>
      </w:r>
      <w:r w:rsidR="00C83B77" w:rsidRPr="00720646">
        <w:rPr>
          <w:rFonts w:ascii="Times New Roman" w:hAnsi="Times New Roman" w:cs="Times New Roman"/>
          <w:sz w:val="24"/>
          <w:szCs w:val="24"/>
        </w:rPr>
        <w:t xml:space="preserve">and </w:t>
      </w:r>
      <w:r w:rsidR="004E1AE5" w:rsidRPr="00720646">
        <w:rPr>
          <w:rFonts w:ascii="Times New Roman" w:hAnsi="Times New Roman" w:cs="Times New Roman"/>
          <w:sz w:val="24"/>
          <w:szCs w:val="24"/>
        </w:rPr>
        <w:t xml:space="preserve">aspect ratios, Α, </w:t>
      </w:r>
      <w:r w:rsidRPr="00720646">
        <w:rPr>
          <w:rFonts w:ascii="Times New Roman" w:hAnsi="Times New Roman" w:cs="Times New Roman"/>
          <w:sz w:val="24"/>
          <w:szCs w:val="24"/>
        </w:rPr>
        <w:t xml:space="preserve">are plotted versus the moving average of the distance of the grains from the </w:t>
      </w:r>
      <w:r w:rsidR="00C170A3" w:rsidRPr="00720646">
        <w:rPr>
          <w:rFonts w:ascii="Times New Roman" w:hAnsi="Times New Roman" w:cs="Times New Roman"/>
          <w:sz w:val="24"/>
          <w:szCs w:val="24"/>
        </w:rPr>
        <w:t xml:space="preserve">bottom </w:t>
      </w:r>
      <w:r w:rsidRPr="00720646">
        <w:rPr>
          <w:rFonts w:ascii="Times New Roman" w:hAnsi="Times New Roman" w:cs="Times New Roman"/>
          <w:sz w:val="24"/>
          <w:szCs w:val="24"/>
        </w:rPr>
        <w:t xml:space="preserve">edge in </w:t>
      </w:r>
      <w:r w:rsidR="00FA5803" w:rsidRPr="00720646">
        <w:rPr>
          <w:rFonts w:ascii="Times New Roman" w:hAnsi="Times New Roman" w:cs="Times New Roman"/>
          <w:sz w:val="24"/>
          <w:szCs w:val="24"/>
        </w:rPr>
        <w:fldChar w:fldCharType="begin"/>
      </w:r>
      <w:r w:rsidR="00FA5803" w:rsidRPr="00720646">
        <w:rPr>
          <w:rFonts w:ascii="Times New Roman" w:hAnsi="Times New Roman" w:cs="Times New Roman"/>
          <w:sz w:val="24"/>
          <w:szCs w:val="24"/>
        </w:rPr>
        <w:instrText xml:space="preserve"> REF _Ref48435964 \h </w:instrText>
      </w:r>
      <w:r w:rsidR="00590819" w:rsidRPr="00720646">
        <w:rPr>
          <w:rFonts w:ascii="Times New Roman" w:hAnsi="Times New Roman" w:cs="Times New Roman"/>
          <w:sz w:val="24"/>
          <w:szCs w:val="24"/>
        </w:rPr>
        <w:instrText xml:space="preserve"> \* MERGEFORMAT </w:instrText>
      </w:r>
      <w:r w:rsidR="00FA5803" w:rsidRPr="00720646">
        <w:rPr>
          <w:rFonts w:ascii="Times New Roman" w:hAnsi="Times New Roman" w:cs="Times New Roman"/>
          <w:sz w:val="24"/>
          <w:szCs w:val="24"/>
        </w:rPr>
      </w:r>
      <w:r w:rsidR="00FA5803"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7</w:t>
      </w:r>
      <w:r w:rsidR="00FA5803"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according to </w:t>
      </w:r>
      <w:r w:rsidR="00D67472" w:rsidRPr="00720646">
        <w:rPr>
          <w:rFonts w:ascii="Times New Roman" w:hAnsi="Times New Roman" w:cs="Times New Roman"/>
          <w:sz w:val="24"/>
          <w:szCs w:val="24"/>
        </w:rPr>
        <w:t>the following equation</w:t>
      </w:r>
      <w:r w:rsidR="00183885" w:rsidRPr="00720646">
        <w:rPr>
          <w:rFonts w:ascii="Times New Roman" w:hAnsi="Times New Roman" w:cs="Times New Roman"/>
          <w:sz w:val="24"/>
          <w:szCs w:val="24"/>
        </w:rPr>
        <w:t>s</w:t>
      </w:r>
      <w:r w:rsidRPr="00720646">
        <w:rPr>
          <w:rFonts w:ascii="Times New Roman" w:hAnsi="Times New Roman" w:cs="Times New Roman"/>
          <w:sz w:val="24"/>
          <w:szCs w:val="24"/>
        </w:rPr>
        <w:t>:</w:t>
      </w:r>
    </w:p>
    <w:p w14:paraId="4629498E" w14:textId="74C626A1" w:rsidR="00397B6A" w:rsidRPr="00720646" w:rsidRDefault="00BA7003" w:rsidP="00397B6A">
      <w:pPr>
        <w:spacing w:after="0" w:line="480" w:lineRule="auto"/>
        <w:ind w:left="2880" w:firstLine="720"/>
        <w:rPr>
          <w:rFonts w:ascii="Times New Roman" w:hAnsi="Times New Roman" w:cs="Times New Roman"/>
          <w:sz w:val="24"/>
          <w:szCs w:val="24"/>
        </w:rPr>
      </w:pPr>
      <m:oMath>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Ω</m:t>
            </m:r>
          </m:e>
          <m:sub>
            <m:r>
              <m:rPr>
                <m:sty m:val="p"/>
              </m:rPr>
              <w:rPr>
                <w:rFonts w:ascii="Cambria Math" w:eastAsiaTheme="minorEastAsia" w:hAnsi="Cambria Math" w:cs="Times New Roman"/>
                <w:sz w:val="24"/>
                <w:szCs w:val="24"/>
              </w:rPr>
              <m:t>i</m:t>
            </m:r>
          </m:sub>
        </m:sSub>
        <m:r>
          <m:rPr>
            <m:sty m:val="p"/>
          </m:rP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nary>
              <m:naryPr>
                <m:chr m:val="∑"/>
                <m:limLoc m:val="undOvr"/>
                <m:ctrlPr>
                  <w:rPr>
                    <w:rFonts w:ascii="Cambria Math" w:hAnsi="Cambria Math" w:cs="Times New Roman"/>
                    <w:i/>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n</m:t>
                </m:r>
              </m:sup>
              <m:e>
                <m:sSub>
                  <m:sSubPr>
                    <m:ctrlPr>
                      <w:rPr>
                        <w:rFonts w:ascii="Cambria Math" w:hAnsi="Cambria Math" w:cs="Times New Roman"/>
                        <w:i/>
                        <w:sz w:val="24"/>
                        <w:szCs w:val="24"/>
                      </w:rPr>
                    </m:ctrlPr>
                  </m:sSubPr>
                  <m:e>
                    <m:r>
                      <m:rPr>
                        <m:sty m:val="p"/>
                      </m:rPr>
                      <w:rPr>
                        <w:rFonts w:ascii="Cambria Math" w:hAnsi="Cambria Math" w:cs="Times New Roman"/>
                        <w:sz w:val="24"/>
                        <w:szCs w:val="24"/>
                      </w:rPr>
                      <m:t>ω</m:t>
                    </m:r>
                  </m:e>
                  <m:sub>
                    <m:r>
                      <m:rPr>
                        <m:sty m:val="p"/>
                      </m:rPr>
                      <w:rPr>
                        <w:rFonts w:ascii="Cambria Math" w:hAnsi="Cambria Math" w:cs="Times New Roman"/>
                        <w:sz w:val="24"/>
                        <w:szCs w:val="24"/>
                      </w:rPr>
                      <m:t>i</m:t>
                    </m:r>
                  </m:sub>
                </m:sSub>
              </m:e>
            </m:nary>
          </m:num>
          <m:den>
            <m:r>
              <m:rPr>
                <m:sty m:val="p"/>
              </m:rPr>
              <w:rPr>
                <w:rFonts w:ascii="Cambria Math" w:eastAsiaTheme="minorEastAsia" w:hAnsi="Cambria Math" w:cs="Times New Roman"/>
                <w:sz w:val="24"/>
                <w:szCs w:val="24"/>
              </w:rPr>
              <m:t>n</m:t>
            </m:r>
          </m:den>
        </m:f>
        <m:r>
          <w:rPr>
            <w:rFonts w:ascii="Cambria Math"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eastAsiaTheme="minorEastAsia" w:hAnsi="Cambria Math" w:cs="Times New Roman"/>
                <w:sz w:val="24"/>
                <w:szCs w:val="24"/>
              </w:rPr>
              <m:t>Α</m:t>
            </m:r>
          </m:e>
          <m:sub>
            <m:r>
              <m:rPr>
                <m:sty m:val="p"/>
              </m:rPr>
              <w:rPr>
                <w:rFonts w:ascii="Cambria Math" w:eastAsiaTheme="minorEastAsia" w:hAnsi="Cambria Math" w:cs="Times New Roman"/>
                <w:sz w:val="24"/>
                <w:szCs w:val="24"/>
              </w:rPr>
              <m:t>i</m:t>
            </m:r>
          </m:sub>
        </m:sSub>
        <m:r>
          <m:rPr>
            <m:sty m:val="p"/>
          </m:rP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nary>
              <m:naryPr>
                <m:chr m:val="∑"/>
                <m:limLoc m:val="undOvr"/>
                <m:ctrlPr>
                  <w:rPr>
                    <w:rFonts w:ascii="Cambria Math" w:hAnsi="Cambria Math" w:cs="Times New Roman"/>
                    <w:i/>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n</m:t>
                </m:r>
              </m:sup>
              <m:e>
                <m:sSub>
                  <m:sSubPr>
                    <m:ctrlPr>
                      <w:rPr>
                        <w:rFonts w:ascii="Cambria Math" w:hAnsi="Cambria Math" w:cs="Times New Roman"/>
                        <w:i/>
                        <w:sz w:val="24"/>
                        <w:szCs w:val="24"/>
                      </w:rPr>
                    </m:ctrlPr>
                  </m:sSubPr>
                  <m:e>
                    <m:r>
                      <m:rPr>
                        <m:sty m:val="p"/>
                      </m:rPr>
                      <w:rPr>
                        <w:rFonts w:ascii="Cambria Math" w:hAnsi="Cambria Math" w:cs="Times New Roman"/>
                        <w:sz w:val="24"/>
                        <w:szCs w:val="24"/>
                      </w:rPr>
                      <m:t>α</m:t>
                    </m:r>
                  </m:e>
                  <m:sub>
                    <m:r>
                      <m:rPr>
                        <m:sty m:val="p"/>
                      </m:rPr>
                      <w:rPr>
                        <w:rFonts w:ascii="Cambria Math" w:hAnsi="Cambria Math" w:cs="Times New Roman"/>
                        <w:sz w:val="24"/>
                        <w:szCs w:val="24"/>
                      </w:rPr>
                      <m:t>i</m:t>
                    </m:r>
                  </m:sub>
                </m:sSub>
              </m:e>
            </m:nary>
          </m:num>
          <m:den>
            <m:r>
              <m:rPr>
                <m:sty m:val="p"/>
              </m:rPr>
              <w:rPr>
                <w:rFonts w:ascii="Cambria Math" w:eastAsiaTheme="minorEastAsia" w:hAnsi="Cambria Math" w:cs="Times New Roman"/>
                <w:sz w:val="24"/>
                <w:szCs w:val="24"/>
              </w:rPr>
              <m:t>n</m:t>
            </m:r>
          </m:den>
        </m:f>
      </m:oMath>
      <w:r w:rsidR="00397B6A" w:rsidRPr="00720646">
        <w:rPr>
          <w:rFonts w:ascii="Times New Roman" w:eastAsiaTheme="minorEastAsia" w:hAnsi="Times New Roman" w:cs="Times New Roman"/>
          <w:sz w:val="24"/>
          <w:szCs w:val="24"/>
        </w:rPr>
        <w:t>,</w:t>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eastAsiaTheme="minorEastAsia" w:hAnsi="Times New Roman" w:cs="Times New Roman"/>
          <w:sz w:val="24"/>
          <w:szCs w:val="24"/>
        </w:rPr>
        <w:tab/>
      </w:r>
      <w:r w:rsidR="00397B6A" w:rsidRPr="00720646">
        <w:rPr>
          <w:rFonts w:ascii="Times New Roman" w:hAnsi="Times New Roman" w:cs="Times New Roman"/>
          <w:sz w:val="24"/>
          <w:szCs w:val="24"/>
        </w:rPr>
        <w:t xml:space="preserve"> </w:t>
      </w:r>
      <w:r w:rsidR="00397B6A" w:rsidRPr="00720646">
        <w:rPr>
          <w:rFonts w:ascii="Times New Roman" w:hAnsi="Times New Roman" w:cs="Times New Roman"/>
          <w:i/>
          <w:iCs/>
          <w:sz w:val="24"/>
          <w:szCs w:val="24"/>
        </w:rPr>
        <w:t xml:space="preserve">Eqn. </w:t>
      </w:r>
      <w:r w:rsidR="00397B6A" w:rsidRPr="00720646">
        <w:rPr>
          <w:rFonts w:ascii="Times New Roman" w:hAnsi="Times New Roman" w:cs="Times New Roman"/>
          <w:i/>
          <w:iCs/>
          <w:sz w:val="24"/>
          <w:szCs w:val="24"/>
        </w:rPr>
        <w:fldChar w:fldCharType="begin"/>
      </w:r>
      <w:r w:rsidR="00397B6A" w:rsidRPr="00720646">
        <w:rPr>
          <w:rFonts w:ascii="Times New Roman" w:hAnsi="Times New Roman" w:cs="Times New Roman"/>
          <w:i/>
          <w:iCs/>
          <w:sz w:val="24"/>
          <w:szCs w:val="24"/>
        </w:rPr>
        <w:instrText xml:space="preserve"> SEQ Eqn. \* ARABIC </w:instrText>
      </w:r>
      <w:r w:rsidR="00397B6A" w:rsidRPr="00720646">
        <w:rPr>
          <w:rFonts w:ascii="Times New Roman" w:hAnsi="Times New Roman" w:cs="Times New Roman"/>
          <w:i/>
          <w:iCs/>
          <w:sz w:val="24"/>
          <w:szCs w:val="24"/>
        </w:rPr>
        <w:fldChar w:fldCharType="separate"/>
      </w:r>
      <w:r w:rsidR="00825D27">
        <w:rPr>
          <w:rFonts w:ascii="Times New Roman" w:hAnsi="Times New Roman" w:cs="Times New Roman"/>
          <w:i/>
          <w:iCs/>
          <w:noProof/>
          <w:sz w:val="24"/>
          <w:szCs w:val="24"/>
        </w:rPr>
        <w:t>3</w:t>
      </w:r>
      <w:r w:rsidR="00397B6A" w:rsidRPr="00720646">
        <w:rPr>
          <w:rFonts w:ascii="Times New Roman" w:hAnsi="Times New Roman" w:cs="Times New Roman"/>
          <w:i/>
          <w:iCs/>
          <w:sz w:val="24"/>
          <w:szCs w:val="24"/>
        </w:rPr>
        <w:fldChar w:fldCharType="end"/>
      </w:r>
    </w:p>
    <w:p w14:paraId="34EA2BA3" w14:textId="4E47EB26" w:rsidR="007F68E1" w:rsidRPr="00720646" w:rsidRDefault="00FD650A" w:rsidP="00A80D30">
      <w:p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 xml:space="preserve">where </w:t>
      </w:r>
      <w:r w:rsidR="00DC1D02" w:rsidRPr="00720646">
        <w:rPr>
          <w:rFonts w:ascii="Times New Roman" w:hAnsi="Times New Roman" w:cs="Times New Roman"/>
          <w:sz w:val="24"/>
          <w:szCs w:val="24"/>
        </w:rPr>
        <w:t>ω</w:t>
      </w:r>
      <w:r w:rsidR="00DC1D02" w:rsidRPr="00720646">
        <w:rPr>
          <w:rFonts w:ascii="Times New Roman" w:hAnsi="Times New Roman" w:cs="Times New Roman"/>
          <w:sz w:val="24"/>
          <w:szCs w:val="24"/>
          <w:vertAlign w:val="subscript"/>
        </w:rPr>
        <w:t>i</w:t>
      </w:r>
      <w:r w:rsidR="00DC1D02" w:rsidRPr="00720646">
        <w:rPr>
          <w:rFonts w:ascii="Times New Roman" w:hAnsi="Times New Roman" w:cs="Times New Roman"/>
          <w:sz w:val="24"/>
          <w:szCs w:val="24"/>
        </w:rPr>
        <w:t xml:space="preserve"> is the angle of the major axis from the </w:t>
      </w:r>
      <w:r w:rsidR="00055337" w:rsidRPr="00720646">
        <w:rPr>
          <w:rFonts w:ascii="Times New Roman" w:hAnsi="Times New Roman" w:cs="Times New Roman"/>
          <w:sz w:val="24"/>
          <w:szCs w:val="24"/>
        </w:rPr>
        <w:t xml:space="preserve">vertical </w:t>
      </w:r>
      <w:r w:rsidR="00DC1D02" w:rsidRPr="00720646">
        <w:rPr>
          <w:rFonts w:ascii="Times New Roman" w:hAnsi="Times New Roman" w:cs="Times New Roman"/>
          <w:sz w:val="24"/>
          <w:szCs w:val="24"/>
        </w:rPr>
        <w:t>direction</w:t>
      </w:r>
      <w:r w:rsidR="004E1AE5" w:rsidRPr="00720646">
        <w:rPr>
          <w:rFonts w:ascii="Times New Roman" w:hAnsi="Times New Roman" w:cs="Times New Roman"/>
          <w:sz w:val="24"/>
          <w:szCs w:val="24"/>
        </w:rPr>
        <w:t xml:space="preserve"> of each grain</w:t>
      </w:r>
      <w:r w:rsidR="00DC1D02" w:rsidRPr="00720646">
        <w:rPr>
          <w:rFonts w:ascii="Times New Roman" w:hAnsi="Times New Roman" w:cs="Times New Roman"/>
          <w:sz w:val="24"/>
          <w:szCs w:val="24"/>
        </w:rPr>
        <w:t xml:space="preserve"> based </w:t>
      </w:r>
      <w:r w:rsidR="007E62A4" w:rsidRPr="00720646">
        <w:rPr>
          <w:rFonts w:ascii="Times New Roman" w:hAnsi="Times New Roman" w:cs="Times New Roman"/>
          <w:sz w:val="24"/>
          <w:szCs w:val="24"/>
        </w:rPr>
        <w:t>on an</w:t>
      </w:r>
      <w:r w:rsidR="00DC1D02" w:rsidRPr="00720646">
        <w:rPr>
          <w:rFonts w:ascii="Times New Roman" w:hAnsi="Times New Roman" w:cs="Times New Roman"/>
          <w:sz w:val="24"/>
          <w:szCs w:val="24"/>
        </w:rPr>
        <w:t xml:space="preserve"> elliptical fit</w:t>
      </w:r>
      <w:r w:rsidR="00522596" w:rsidRPr="00720646">
        <w:rPr>
          <w:rFonts w:ascii="Times New Roman" w:hAnsi="Times New Roman" w:cs="Times New Roman"/>
          <w:sz w:val="24"/>
          <w:szCs w:val="24"/>
        </w:rPr>
        <w:t xml:space="preserve">, </w:t>
      </w:r>
      <w:r w:rsidR="004E1AE5" w:rsidRPr="00720646">
        <w:rPr>
          <w:rFonts w:ascii="Times New Roman" w:hAnsi="Times New Roman" w:cs="Times New Roman"/>
          <w:sz w:val="24"/>
          <w:szCs w:val="24"/>
        </w:rPr>
        <w:t>α</w:t>
      </w:r>
      <w:r w:rsidR="004E1AE5" w:rsidRPr="00720646">
        <w:rPr>
          <w:rFonts w:ascii="Times New Roman" w:hAnsi="Times New Roman" w:cs="Times New Roman"/>
          <w:sz w:val="24"/>
          <w:szCs w:val="24"/>
          <w:vertAlign w:val="subscript"/>
        </w:rPr>
        <w:t>i</w:t>
      </w:r>
      <w:r w:rsidR="004E1AE5" w:rsidRPr="00720646">
        <w:rPr>
          <w:rFonts w:ascii="Times New Roman" w:hAnsi="Times New Roman" w:cs="Times New Roman"/>
          <w:sz w:val="24"/>
          <w:szCs w:val="24"/>
        </w:rPr>
        <w:t xml:space="preserve"> is the aspect ratio of each grain</w:t>
      </w:r>
      <w:r w:rsidR="00522596" w:rsidRPr="00720646">
        <w:rPr>
          <w:rFonts w:ascii="Times New Roman" w:hAnsi="Times New Roman" w:cs="Times New Roman"/>
          <w:sz w:val="24"/>
          <w:szCs w:val="24"/>
        </w:rPr>
        <w:t xml:space="preserve">, and n is the number of grains over which the </w:t>
      </w:r>
      <w:r w:rsidR="00522596" w:rsidRPr="00720646">
        <w:rPr>
          <w:rFonts w:ascii="Times New Roman" w:hAnsi="Times New Roman" w:cs="Times New Roman"/>
          <w:sz w:val="24"/>
          <w:szCs w:val="24"/>
        </w:rPr>
        <w:lastRenderedPageBreak/>
        <w:t>moving average is calculated, in this case 50 grains</w:t>
      </w:r>
      <w:r w:rsidR="00DC1D02" w:rsidRPr="00720646">
        <w:rPr>
          <w:rFonts w:ascii="Times New Roman" w:hAnsi="Times New Roman" w:cs="Times New Roman"/>
          <w:sz w:val="24"/>
          <w:szCs w:val="24"/>
        </w:rPr>
        <w:t xml:space="preserve">. The grains in the </w:t>
      </w:r>
      <w:r w:rsidR="00C170A3" w:rsidRPr="00720646">
        <w:rPr>
          <w:rFonts w:ascii="Times New Roman" w:hAnsi="Times New Roman" w:cs="Times New Roman"/>
          <w:sz w:val="24"/>
          <w:szCs w:val="24"/>
        </w:rPr>
        <w:t>center</w:t>
      </w:r>
      <w:r w:rsidR="00580474" w:rsidRPr="00720646">
        <w:rPr>
          <w:rFonts w:ascii="Times New Roman" w:hAnsi="Times New Roman" w:cs="Times New Roman"/>
          <w:sz w:val="24"/>
          <w:szCs w:val="24"/>
        </w:rPr>
        <w:t>s</w:t>
      </w:r>
      <w:r w:rsidR="00C170A3" w:rsidRPr="00720646">
        <w:rPr>
          <w:rFonts w:ascii="Times New Roman" w:hAnsi="Times New Roman" w:cs="Times New Roman"/>
          <w:sz w:val="24"/>
          <w:szCs w:val="24"/>
        </w:rPr>
        <w:t xml:space="preserve"> </w:t>
      </w:r>
      <w:r w:rsidR="00DC1D02" w:rsidRPr="00720646">
        <w:rPr>
          <w:rFonts w:ascii="Times New Roman" w:hAnsi="Times New Roman" w:cs="Times New Roman"/>
          <w:sz w:val="24"/>
          <w:szCs w:val="24"/>
        </w:rPr>
        <w:t xml:space="preserve">of the </w:t>
      </w:r>
      <w:r w:rsidR="0095366C" w:rsidRPr="00720646">
        <w:rPr>
          <w:rFonts w:ascii="Times New Roman" w:hAnsi="Times New Roman" w:cs="Times New Roman"/>
          <w:sz w:val="24"/>
          <w:szCs w:val="24"/>
        </w:rPr>
        <w:t xml:space="preserve">struts </w:t>
      </w:r>
      <w:r w:rsidRPr="00720646">
        <w:rPr>
          <w:rFonts w:ascii="Times New Roman" w:hAnsi="Times New Roman" w:cs="Times New Roman"/>
          <w:sz w:val="24"/>
          <w:szCs w:val="24"/>
        </w:rPr>
        <w:t xml:space="preserve">were </w:t>
      </w:r>
      <w:r w:rsidR="00DC1D02" w:rsidRPr="00720646">
        <w:rPr>
          <w:rFonts w:ascii="Times New Roman" w:hAnsi="Times New Roman" w:cs="Times New Roman"/>
          <w:sz w:val="24"/>
          <w:szCs w:val="24"/>
        </w:rPr>
        <w:t>primarily elongated along</w:t>
      </w:r>
      <w:r w:rsidR="007E62A4" w:rsidRPr="00720646">
        <w:rPr>
          <w:rFonts w:ascii="Times New Roman" w:hAnsi="Times New Roman" w:cs="Times New Roman"/>
          <w:sz w:val="24"/>
          <w:szCs w:val="24"/>
        </w:rPr>
        <w:t>,</w:t>
      </w:r>
      <w:r w:rsidR="00DC1D02" w:rsidRPr="00720646">
        <w:rPr>
          <w:rFonts w:ascii="Times New Roman" w:hAnsi="Times New Roman" w:cs="Times New Roman"/>
          <w:sz w:val="24"/>
          <w:szCs w:val="24"/>
        </w:rPr>
        <w:t xml:space="preserve"> or slightly off </w:t>
      </w:r>
      <w:r w:rsidR="007E62A4" w:rsidRPr="00720646">
        <w:rPr>
          <w:rFonts w:ascii="Times New Roman" w:hAnsi="Times New Roman" w:cs="Times New Roman"/>
          <w:sz w:val="24"/>
          <w:szCs w:val="24"/>
        </w:rPr>
        <w:t>from,</w:t>
      </w:r>
      <w:r w:rsidR="00DC1D02" w:rsidRPr="00720646">
        <w:rPr>
          <w:rFonts w:ascii="Times New Roman" w:hAnsi="Times New Roman" w:cs="Times New Roman"/>
          <w:sz w:val="24"/>
          <w:szCs w:val="24"/>
        </w:rPr>
        <w:t xml:space="preserve"> the </w:t>
      </w:r>
      <w:r w:rsidR="00055337" w:rsidRPr="00720646">
        <w:rPr>
          <w:rFonts w:ascii="Times New Roman" w:hAnsi="Times New Roman" w:cs="Times New Roman"/>
          <w:sz w:val="24"/>
          <w:szCs w:val="24"/>
        </w:rPr>
        <w:t xml:space="preserve">vertical </w:t>
      </w:r>
      <w:r w:rsidR="00DC1D02" w:rsidRPr="00720646">
        <w:rPr>
          <w:rFonts w:ascii="Times New Roman" w:hAnsi="Times New Roman" w:cs="Times New Roman"/>
          <w:sz w:val="24"/>
          <w:szCs w:val="24"/>
        </w:rPr>
        <w:t>direction, but the grains at the edge</w:t>
      </w:r>
      <w:r w:rsidR="007F68E1" w:rsidRPr="00720646">
        <w:rPr>
          <w:rFonts w:ascii="Times New Roman" w:hAnsi="Times New Roman" w:cs="Times New Roman"/>
          <w:sz w:val="24"/>
          <w:szCs w:val="24"/>
        </w:rPr>
        <w:t>s</w:t>
      </w:r>
      <w:r w:rsidR="00DC1D02" w:rsidRPr="00720646">
        <w:rPr>
          <w:rFonts w:ascii="Times New Roman" w:hAnsi="Times New Roman" w:cs="Times New Roman"/>
          <w:sz w:val="24"/>
          <w:szCs w:val="24"/>
        </w:rPr>
        <w:t xml:space="preserve"> of the sample</w:t>
      </w:r>
      <w:r w:rsidR="0095366C" w:rsidRPr="00720646">
        <w:rPr>
          <w:rFonts w:ascii="Times New Roman" w:hAnsi="Times New Roman" w:cs="Times New Roman"/>
          <w:sz w:val="24"/>
          <w:szCs w:val="24"/>
        </w:rPr>
        <w:t>s</w:t>
      </w:r>
      <w:r w:rsidR="00DC1D02"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were </w:t>
      </w:r>
      <w:r w:rsidR="00DC1D02" w:rsidRPr="00720646">
        <w:rPr>
          <w:rFonts w:ascii="Times New Roman" w:hAnsi="Times New Roman" w:cs="Times New Roman"/>
          <w:sz w:val="24"/>
          <w:szCs w:val="24"/>
        </w:rPr>
        <w:t xml:space="preserve">shown to elongate along the strut direction. </w:t>
      </w:r>
      <w:r w:rsidR="007E62A4" w:rsidRPr="00720646">
        <w:rPr>
          <w:rFonts w:ascii="Times New Roman" w:hAnsi="Times New Roman" w:cs="Times New Roman"/>
          <w:sz w:val="24"/>
          <w:szCs w:val="24"/>
        </w:rPr>
        <w:t xml:space="preserve">The change in axis angle is less clear in the bottom of the strut due to the inclusion of partially sintered powder, which is </w:t>
      </w:r>
      <w:r w:rsidR="00C06484" w:rsidRPr="00720646">
        <w:rPr>
          <w:rFonts w:ascii="Times New Roman" w:hAnsi="Times New Roman" w:cs="Times New Roman"/>
          <w:sz w:val="24"/>
          <w:szCs w:val="24"/>
        </w:rPr>
        <w:t xml:space="preserve">composed </w:t>
      </w:r>
      <w:r w:rsidR="007E62A4" w:rsidRPr="00720646">
        <w:rPr>
          <w:rFonts w:ascii="Times New Roman" w:hAnsi="Times New Roman" w:cs="Times New Roman"/>
          <w:sz w:val="24"/>
          <w:szCs w:val="24"/>
        </w:rPr>
        <w:t xml:space="preserve">of small equiaxed grains. </w:t>
      </w:r>
      <w:r w:rsidR="0001466E" w:rsidRPr="00720646">
        <w:rPr>
          <w:rFonts w:ascii="Times New Roman" w:hAnsi="Times New Roman" w:cs="Times New Roman"/>
          <w:sz w:val="24"/>
          <w:szCs w:val="24"/>
        </w:rPr>
        <w:t xml:space="preserve">As discussed in Section </w:t>
      </w:r>
      <w:r w:rsidR="0001466E" w:rsidRPr="00720646">
        <w:rPr>
          <w:rFonts w:ascii="Times New Roman" w:hAnsi="Times New Roman" w:cs="Times New Roman"/>
          <w:sz w:val="24"/>
          <w:szCs w:val="24"/>
        </w:rPr>
        <w:fldChar w:fldCharType="begin"/>
      </w:r>
      <w:r w:rsidR="0001466E" w:rsidRPr="00720646">
        <w:rPr>
          <w:rFonts w:ascii="Times New Roman" w:hAnsi="Times New Roman" w:cs="Times New Roman"/>
          <w:sz w:val="24"/>
          <w:szCs w:val="24"/>
        </w:rPr>
        <w:instrText xml:space="preserve"> REF _Ref62013635 \r \h  \* MERGEFORMAT </w:instrText>
      </w:r>
      <w:r w:rsidR="0001466E" w:rsidRPr="00720646">
        <w:rPr>
          <w:rFonts w:ascii="Times New Roman" w:hAnsi="Times New Roman" w:cs="Times New Roman"/>
          <w:sz w:val="24"/>
          <w:szCs w:val="24"/>
        </w:rPr>
      </w:r>
      <w:r w:rsidR="0001466E" w:rsidRPr="00720646">
        <w:rPr>
          <w:rFonts w:ascii="Times New Roman" w:hAnsi="Times New Roman" w:cs="Times New Roman"/>
          <w:sz w:val="24"/>
          <w:szCs w:val="24"/>
        </w:rPr>
        <w:fldChar w:fldCharType="separate"/>
      </w:r>
      <w:r w:rsidR="00825D27">
        <w:rPr>
          <w:rFonts w:ascii="Times New Roman" w:hAnsi="Times New Roman" w:cs="Times New Roman"/>
          <w:sz w:val="24"/>
          <w:szCs w:val="24"/>
        </w:rPr>
        <w:t>3.1</w:t>
      </w:r>
      <w:r w:rsidR="0001466E" w:rsidRPr="00720646">
        <w:rPr>
          <w:rFonts w:ascii="Times New Roman" w:hAnsi="Times New Roman" w:cs="Times New Roman"/>
          <w:sz w:val="24"/>
          <w:szCs w:val="24"/>
        </w:rPr>
        <w:fldChar w:fldCharType="end"/>
      </w:r>
      <w:r w:rsidR="0001466E" w:rsidRPr="00720646">
        <w:rPr>
          <w:rFonts w:ascii="Times New Roman" w:hAnsi="Times New Roman" w:cs="Times New Roman"/>
          <w:sz w:val="24"/>
          <w:szCs w:val="24"/>
        </w:rPr>
        <w:t>, the 0.5 mm samples demonstrate higher aspect ratios than the other thicknesses</w:t>
      </w:r>
      <w:r w:rsidR="004318CB" w:rsidRPr="00720646">
        <w:rPr>
          <w:rFonts w:ascii="Times New Roman" w:hAnsi="Times New Roman" w:cs="Times New Roman"/>
          <w:sz w:val="24"/>
          <w:szCs w:val="24"/>
        </w:rPr>
        <w:t xml:space="preserve"> because</w:t>
      </w:r>
      <w:r w:rsidR="0001466E" w:rsidRPr="00720646">
        <w:rPr>
          <w:rFonts w:ascii="Times New Roman" w:hAnsi="Times New Roman" w:cs="Times New Roman"/>
          <w:sz w:val="24"/>
          <w:szCs w:val="24"/>
        </w:rPr>
        <w:t xml:space="preserve"> heat flow is more strongly directed along the strut direction towards the node or baseplate.  </w:t>
      </w:r>
    </w:p>
    <w:p w14:paraId="0CA443E4" w14:textId="5ADB9643" w:rsidR="0015379E" w:rsidRPr="00720646" w:rsidRDefault="004B07D4"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While the partially sintered powder along the bottom surface of the struts is included in these figures, the change in </w:t>
      </w:r>
      <w:r w:rsidR="00DD2EF9" w:rsidRPr="00720646">
        <w:rPr>
          <w:rFonts w:ascii="Times New Roman" w:hAnsi="Times New Roman" w:cs="Times New Roman"/>
          <w:sz w:val="24"/>
          <w:szCs w:val="24"/>
        </w:rPr>
        <w:t xml:space="preserve">effective </w:t>
      </w:r>
      <w:r w:rsidRPr="00720646">
        <w:rPr>
          <w:rFonts w:ascii="Times New Roman" w:hAnsi="Times New Roman" w:cs="Times New Roman"/>
          <w:sz w:val="24"/>
          <w:szCs w:val="24"/>
        </w:rPr>
        <w:t xml:space="preserve">grain </w:t>
      </w:r>
      <w:r w:rsidR="00DD2EF9" w:rsidRPr="00720646">
        <w:rPr>
          <w:rFonts w:ascii="Times New Roman" w:hAnsi="Times New Roman" w:cs="Times New Roman"/>
          <w:sz w:val="24"/>
          <w:szCs w:val="24"/>
        </w:rPr>
        <w:t xml:space="preserve">diameters </w:t>
      </w:r>
      <w:r w:rsidRPr="00720646">
        <w:rPr>
          <w:rFonts w:ascii="Times New Roman" w:hAnsi="Times New Roman" w:cs="Times New Roman"/>
          <w:sz w:val="24"/>
          <w:szCs w:val="24"/>
        </w:rPr>
        <w:t xml:space="preserve">extends well beyond the areas that include any partially sintered powder. </w:t>
      </w:r>
      <w:r w:rsidR="0015379E" w:rsidRPr="00720646">
        <w:rPr>
          <w:rFonts w:ascii="Times New Roman" w:hAnsi="Times New Roman" w:cs="Times New Roman"/>
          <w:sz w:val="24"/>
          <w:szCs w:val="24"/>
        </w:rPr>
        <w:t xml:space="preserve">The differences in </w:t>
      </w:r>
      <w:r w:rsidR="00DD2EF9" w:rsidRPr="00720646">
        <w:rPr>
          <w:rFonts w:ascii="Times New Roman" w:hAnsi="Times New Roman" w:cs="Times New Roman"/>
          <w:sz w:val="24"/>
          <w:szCs w:val="24"/>
        </w:rPr>
        <w:t xml:space="preserve">effective </w:t>
      </w:r>
      <w:r w:rsidR="0015379E" w:rsidRPr="00720646">
        <w:rPr>
          <w:rFonts w:ascii="Times New Roman" w:hAnsi="Times New Roman" w:cs="Times New Roman"/>
          <w:sz w:val="24"/>
          <w:szCs w:val="24"/>
        </w:rPr>
        <w:t xml:space="preserve">grain </w:t>
      </w:r>
      <w:r w:rsidR="00DD2EF9" w:rsidRPr="00720646">
        <w:rPr>
          <w:rFonts w:ascii="Times New Roman" w:hAnsi="Times New Roman" w:cs="Times New Roman"/>
          <w:sz w:val="24"/>
          <w:szCs w:val="24"/>
        </w:rPr>
        <w:t xml:space="preserve">diameters </w:t>
      </w:r>
      <w:r w:rsidR="00582B1B" w:rsidRPr="00720646">
        <w:rPr>
          <w:rFonts w:ascii="Times New Roman" w:hAnsi="Times New Roman" w:cs="Times New Roman"/>
          <w:sz w:val="24"/>
          <w:szCs w:val="24"/>
        </w:rPr>
        <w:t xml:space="preserve">and elongation </w:t>
      </w:r>
      <w:r w:rsidR="0015379E" w:rsidRPr="00720646">
        <w:rPr>
          <w:rFonts w:ascii="Times New Roman" w:hAnsi="Times New Roman" w:cs="Times New Roman"/>
          <w:sz w:val="24"/>
          <w:szCs w:val="24"/>
        </w:rPr>
        <w:t xml:space="preserve">occurred across larger thicknesses than the regions where up-skin and down-skin parameters were active (120 µm) suggesting </w:t>
      </w:r>
      <w:r w:rsidR="004B27C0" w:rsidRPr="00720646">
        <w:rPr>
          <w:rFonts w:ascii="Times New Roman" w:hAnsi="Times New Roman" w:cs="Times New Roman"/>
          <w:sz w:val="24"/>
          <w:szCs w:val="24"/>
        </w:rPr>
        <w:t xml:space="preserve">additional contributing factors to grain development </w:t>
      </w:r>
      <w:r w:rsidR="0015379E" w:rsidRPr="00720646">
        <w:rPr>
          <w:rFonts w:ascii="Times New Roman" w:hAnsi="Times New Roman" w:cs="Times New Roman"/>
          <w:sz w:val="24"/>
          <w:szCs w:val="24"/>
        </w:rPr>
        <w:t>beyond the change in parameters, especially in the down-skin</w:t>
      </w:r>
      <w:r w:rsidR="009B60C3" w:rsidRPr="00720646">
        <w:rPr>
          <w:rFonts w:ascii="Times New Roman" w:hAnsi="Times New Roman" w:cs="Times New Roman"/>
          <w:sz w:val="24"/>
          <w:szCs w:val="24"/>
        </w:rPr>
        <w:t xml:space="preserve"> region</w:t>
      </w:r>
      <w:r w:rsidR="0015379E" w:rsidRPr="00720646">
        <w:rPr>
          <w:rFonts w:ascii="Times New Roman" w:hAnsi="Times New Roman" w:cs="Times New Roman"/>
          <w:sz w:val="24"/>
          <w:szCs w:val="24"/>
        </w:rPr>
        <w:t xml:space="preserve">. </w:t>
      </w:r>
    </w:p>
    <w:p w14:paraId="2D137CA5" w14:textId="61F9F2B7" w:rsidR="007A2676" w:rsidRPr="00720646" w:rsidRDefault="007C3B41"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At the top of the strut, t</w:t>
      </w:r>
      <w:r w:rsidR="00F27566" w:rsidRPr="00720646">
        <w:rPr>
          <w:rFonts w:ascii="Times New Roman" w:hAnsi="Times New Roman" w:cs="Times New Roman"/>
          <w:sz w:val="24"/>
          <w:szCs w:val="24"/>
        </w:rPr>
        <w:t xml:space="preserve">he grain elongation at the edges of the strut </w:t>
      </w:r>
      <w:r w:rsidR="000E4EA8" w:rsidRPr="00720646">
        <w:rPr>
          <w:rFonts w:ascii="Times New Roman" w:hAnsi="Times New Roman" w:cs="Times New Roman"/>
          <w:sz w:val="24"/>
          <w:szCs w:val="24"/>
        </w:rPr>
        <w:t xml:space="preserve">was </w:t>
      </w:r>
      <w:r w:rsidR="00F27566" w:rsidRPr="00720646">
        <w:rPr>
          <w:rFonts w:ascii="Times New Roman" w:hAnsi="Times New Roman" w:cs="Times New Roman"/>
          <w:sz w:val="24"/>
          <w:szCs w:val="24"/>
        </w:rPr>
        <w:t>caused by consistently stacking the weld pools preferentially to one side</w:t>
      </w:r>
      <w:r w:rsidR="008152A1"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510666" w:rsidRPr="00720646">
        <w:rPr>
          <w:rFonts w:ascii="Times New Roman" w:hAnsi="Times New Roman" w:cs="Times New Roman"/>
          <w:sz w:val="24"/>
          <w:szCs w:val="24"/>
        </w:rPr>
        <w:t xml:space="preserve">As shown in </w:t>
      </w:r>
      <w:r w:rsidR="00510666" w:rsidRPr="00720646">
        <w:rPr>
          <w:rFonts w:ascii="Times New Roman" w:hAnsi="Times New Roman" w:cs="Times New Roman"/>
          <w:sz w:val="24"/>
          <w:szCs w:val="24"/>
        </w:rPr>
        <w:fldChar w:fldCharType="begin"/>
      </w:r>
      <w:r w:rsidR="00510666" w:rsidRPr="00720646">
        <w:rPr>
          <w:rFonts w:ascii="Times New Roman" w:hAnsi="Times New Roman" w:cs="Times New Roman"/>
          <w:sz w:val="24"/>
          <w:szCs w:val="24"/>
        </w:rPr>
        <w:instrText xml:space="preserve"> REF _Ref50727311 \h  \* MERGEFORMAT </w:instrText>
      </w:r>
      <w:r w:rsidR="00510666" w:rsidRPr="00720646">
        <w:rPr>
          <w:rFonts w:ascii="Times New Roman" w:hAnsi="Times New Roman" w:cs="Times New Roman"/>
          <w:sz w:val="24"/>
          <w:szCs w:val="24"/>
        </w:rPr>
      </w:r>
      <w:r w:rsidR="00510666"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8</w:t>
      </w:r>
      <w:r w:rsidR="00510666" w:rsidRPr="00720646">
        <w:rPr>
          <w:rFonts w:ascii="Times New Roman" w:hAnsi="Times New Roman" w:cs="Times New Roman"/>
          <w:sz w:val="24"/>
          <w:szCs w:val="24"/>
        </w:rPr>
        <w:fldChar w:fldCharType="end"/>
      </w:r>
      <w:r w:rsidR="00510666" w:rsidRPr="00720646">
        <w:rPr>
          <w:rFonts w:ascii="Times New Roman" w:hAnsi="Times New Roman" w:cs="Times New Roman"/>
          <w:sz w:val="24"/>
          <w:szCs w:val="24"/>
        </w:rPr>
        <w:t>, t</w:t>
      </w:r>
      <w:r w:rsidRPr="00720646">
        <w:rPr>
          <w:rFonts w:ascii="Times New Roman" w:hAnsi="Times New Roman" w:cs="Times New Roman"/>
          <w:sz w:val="24"/>
          <w:szCs w:val="24"/>
        </w:rPr>
        <w:t xml:space="preserve">he application of </w:t>
      </w:r>
      <w:r w:rsidR="008152A1" w:rsidRPr="00720646">
        <w:rPr>
          <w:rFonts w:ascii="Times New Roman" w:hAnsi="Times New Roman" w:cs="Times New Roman"/>
          <w:sz w:val="24"/>
          <w:szCs w:val="24"/>
        </w:rPr>
        <w:t xml:space="preserve">the up-skin contour </w:t>
      </w:r>
      <w:r w:rsidR="00AA353D" w:rsidRPr="00720646">
        <w:rPr>
          <w:rFonts w:ascii="Times New Roman" w:hAnsi="Times New Roman" w:cs="Times New Roman"/>
          <w:sz w:val="24"/>
          <w:szCs w:val="24"/>
        </w:rPr>
        <w:t>result</w:t>
      </w:r>
      <w:r w:rsidR="00724BC5" w:rsidRPr="00720646">
        <w:rPr>
          <w:rFonts w:ascii="Times New Roman" w:hAnsi="Times New Roman" w:cs="Times New Roman"/>
          <w:sz w:val="24"/>
          <w:szCs w:val="24"/>
        </w:rPr>
        <w:t>ed</w:t>
      </w:r>
      <w:r w:rsidR="00AA353D" w:rsidRPr="00720646">
        <w:rPr>
          <w:rFonts w:ascii="Times New Roman" w:hAnsi="Times New Roman" w:cs="Times New Roman"/>
          <w:sz w:val="24"/>
          <w:szCs w:val="24"/>
        </w:rPr>
        <w:t xml:space="preserve"> in weld pools at the edge </w:t>
      </w:r>
      <w:r w:rsidR="00F40026" w:rsidRPr="00720646">
        <w:rPr>
          <w:rFonts w:ascii="Times New Roman" w:hAnsi="Times New Roman" w:cs="Times New Roman"/>
          <w:sz w:val="24"/>
          <w:szCs w:val="24"/>
        </w:rPr>
        <w:t xml:space="preserve">stacking optimally for </w:t>
      </w:r>
      <w:r w:rsidR="00510666" w:rsidRPr="00720646">
        <w:rPr>
          <w:rFonts w:ascii="Times New Roman" w:hAnsi="Times New Roman" w:cs="Times New Roman"/>
          <w:sz w:val="24"/>
          <w:szCs w:val="24"/>
        </w:rPr>
        <w:t>grain elongation along the strut direction. There is an alignment between the</w:t>
      </w:r>
      <w:r w:rsidR="00F40026" w:rsidRPr="00720646">
        <w:rPr>
          <w:rFonts w:ascii="Times New Roman" w:hAnsi="Times New Roman" w:cs="Times New Roman"/>
          <w:sz w:val="24"/>
          <w:szCs w:val="24"/>
        </w:rPr>
        <w:t xml:space="preserve"> crystal </w:t>
      </w:r>
      <w:r w:rsidR="00510666" w:rsidRPr="00720646">
        <w:rPr>
          <w:rFonts w:ascii="Times New Roman" w:hAnsi="Times New Roman" w:cs="Times New Roman"/>
          <w:sz w:val="24"/>
          <w:szCs w:val="24"/>
        </w:rPr>
        <w:t>orientation of</w:t>
      </w:r>
      <w:r w:rsidR="00724BC5" w:rsidRPr="00720646">
        <w:rPr>
          <w:rFonts w:ascii="Times New Roman" w:hAnsi="Times New Roman" w:cs="Times New Roman"/>
          <w:sz w:val="24"/>
          <w:szCs w:val="24"/>
        </w:rPr>
        <w:t xml:space="preserve"> </w:t>
      </w:r>
      <w:r w:rsidR="00510666" w:rsidRPr="00720646">
        <w:rPr>
          <w:rFonts w:ascii="Times New Roman" w:hAnsi="Times New Roman" w:cs="Times New Roman"/>
          <w:sz w:val="24"/>
          <w:szCs w:val="24"/>
        </w:rPr>
        <w:t xml:space="preserve">the </w:t>
      </w:r>
      <w:r w:rsidR="00B012F1" w:rsidRPr="00720646">
        <w:rPr>
          <w:rFonts w:ascii="Times New Roman" w:hAnsi="Times New Roman" w:cs="Times New Roman"/>
          <w:sz w:val="24"/>
          <w:szCs w:val="24"/>
        </w:rPr>
        <w:t xml:space="preserve">unmelted portion of the </w:t>
      </w:r>
      <w:r w:rsidR="00724BC5" w:rsidRPr="00720646">
        <w:rPr>
          <w:rFonts w:ascii="Times New Roman" w:hAnsi="Times New Roman" w:cs="Times New Roman"/>
          <w:sz w:val="24"/>
          <w:szCs w:val="24"/>
        </w:rPr>
        <w:t xml:space="preserve">preceding melt pool </w:t>
      </w:r>
      <w:r w:rsidR="00F40026" w:rsidRPr="00720646">
        <w:rPr>
          <w:rFonts w:ascii="Times New Roman" w:hAnsi="Times New Roman" w:cs="Times New Roman"/>
          <w:sz w:val="24"/>
          <w:szCs w:val="24"/>
        </w:rPr>
        <w:t xml:space="preserve">and the maximum thermal gradient of the new melt pool, </w:t>
      </w:r>
      <w:r w:rsidR="00F27566" w:rsidRPr="00720646">
        <w:rPr>
          <w:rFonts w:ascii="Times New Roman" w:hAnsi="Times New Roman" w:cs="Times New Roman"/>
          <w:sz w:val="24"/>
          <w:szCs w:val="24"/>
        </w:rPr>
        <w:t>leading to epitaxial growth along the strut</w:t>
      </w:r>
      <w:r w:rsidR="005D62F2" w:rsidRPr="00720646">
        <w:rPr>
          <w:rFonts w:ascii="Times New Roman" w:hAnsi="Times New Roman" w:cs="Times New Roman"/>
          <w:sz w:val="24"/>
          <w:szCs w:val="24"/>
        </w:rPr>
        <w:t xml:space="preserve"> direction</w:t>
      </w:r>
      <w:r w:rsidR="00F27566" w:rsidRPr="00720646">
        <w:rPr>
          <w:rFonts w:ascii="Times New Roman" w:hAnsi="Times New Roman" w:cs="Times New Roman"/>
          <w:sz w:val="24"/>
          <w:szCs w:val="24"/>
        </w:rPr>
        <w:t xml:space="preserve">. </w:t>
      </w:r>
    </w:p>
    <w:p w14:paraId="355AD7CF" w14:textId="00ACC1F7" w:rsidR="006E56C5" w:rsidRPr="00720646" w:rsidRDefault="0076369D" w:rsidP="006E56C5">
      <w:pPr>
        <w:keepNext/>
        <w:spacing w:after="240" w:line="240" w:lineRule="auto"/>
        <w:jc w:val="center"/>
        <w:rPr>
          <w:rFonts w:ascii="Times New Roman" w:hAnsi="Times New Roman" w:cs="Times New Roman"/>
          <w:sz w:val="24"/>
          <w:szCs w:val="24"/>
        </w:rPr>
      </w:pPr>
      <w:r w:rsidRPr="00720646">
        <w:rPr>
          <w:rFonts w:ascii="Times New Roman" w:hAnsi="Times New Roman" w:cs="Times New Roman"/>
          <w:noProof/>
          <w:sz w:val="24"/>
          <w:szCs w:val="24"/>
        </w:rPr>
        <w:lastRenderedPageBreak/>
        <w:drawing>
          <wp:inline distT="0" distB="0" distL="0" distR="0" wp14:anchorId="7E99CC43" wp14:editId="0DB53C67">
            <wp:extent cx="5943600" cy="3990975"/>
            <wp:effectExtent l="0" t="0" r="0" b="9525"/>
            <wp:docPr id="7" name="Picture 6">
              <a:extLst xmlns:a="http://schemas.openxmlformats.org/drawingml/2006/main">
                <a:ext uri="{FF2B5EF4-FFF2-40B4-BE49-F238E27FC236}">
                  <a16:creationId xmlns:a16="http://schemas.microsoft.com/office/drawing/2014/main" id="{1A3C1DF3-68CC-447C-B6BC-92721D270D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A3C1DF3-68CC-447C-B6BC-92721D270DF1}"/>
                        </a:ext>
                      </a:extLst>
                    </pic:cNvPr>
                    <pic:cNvPicPr>
                      <a:picLocks noChangeAspect="1"/>
                    </pic:cNvPicPr>
                  </pic:nvPicPr>
                  <pic:blipFill>
                    <a:blip r:embed="rId16"/>
                    <a:stretch>
                      <a:fillRect/>
                    </a:stretch>
                  </pic:blipFill>
                  <pic:spPr>
                    <a:xfrm>
                      <a:off x="0" y="0"/>
                      <a:ext cx="5943600" cy="3990975"/>
                    </a:xfrm>
                    <a:prstGeom prst="rect">
                      <a:avLst/>
                    </a:prstGeom>
                  </pic:spPr>
                </pic:pic>
              </a:graphicData>
            </a:graphic>
          </wp:inline>
        </w:drawing>
      </w:r>
    </w:p>
    <w:p w14:paraId="7915EB93" w14:textId="2202ECA9" w:rsidR="006E56C5" w:rsidRPr="00720646" w:rsidRDefault="006E56C5" w:rsidP="006E56C5">
      <w:pPr>
        <w:pStyle w:val="Caption"/>
        <w:spacing w:after="240"/>
        <w:rPr>
          <w:rFonts w:ascii="Times New Roman" w:hAnsi="Times New Roman" w:cs="Times New Roman"/>
          <w:i w:val="0"/>
          <w:iCs w:val="0"/>
          <w:color w:val="auto"/>
          <w:sz w:val="24"/>
          <w:szCs w:val="24"/>
        </w:rPr>
      </w:pPr>
      <w:bookmarkStart w:id="15" w:name="_Ref50727311"/>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8</w:t>
      </w:r>
      <w:r w:rsidRPr="00720646">
        <w:rPr>
          <w:rFonts w:ascii="Times New Roman" w:hAnsi="Times New Roman" w:cs="Times New Roman"/>
          <w:b/>
          <w:bCs/>
          <w:i w:val="0"/>
          <w:iCs w:val="0"/>
          <w:color w:val="auto"/>
          <w:sz w:val="24"/>
          <w:szCs w:val="24"/>
        </w:rPr>
        <w:fldChar w:fldCharType="end"/>
      </w:r>
      <w:bookmarkEnd w:id="15"/>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SEM image of top edge </w:t>
      </w:r>
      <w:r w:rsidR="00661F48" w:rsidRPr="00720646">
        <w:rPr>
          <w:rFonts w:ascii="Times New Roman" w:hAnsi="Times New Roman" w:cs="Times New Roman"/>
          <w:i w:val="0"/>
          <w:iCs w:val="0"/>
          <w:color w:val="auto"/>
          <w:sz w:val="24"/>
          <w:szCs w:val="24"/>
        </w:rPr>
        <w:t xml:space="preserve">(schematically marked in gray) </w:t>
      </w:r>
      <w:r w:rsidRPr="00720646">
        <w:rPr>
          <w:rFonts w:ascii="Times New Roman" w:hAnsi="Times New Roman" w:cs="Times New Roman"/>
          <w:i w:val="0"/>
          <w:iCs w:val="0"/>
          <w:color w:val="auto"/>
          <w:sz w:val="24"/>
          <w:szCs w:val="24"/>
        </w:rPr>
        <w:t>of the nominal 1.5 mm sample (P1) upper strut showing grain elongation in the strut direction (from right to left</w:t>
      </w:r>
      <w:r w:rsidR="00F408E2" w:rsidRPr="00720646">
        <w:rPr>
          <w:rFonts w:ascii="Times New Roman" w:hAnsi="Times New Roman" w:cs="Times New Roman"/>
          <w:i w:val="0"/>
          <w:iCs w:val="0"/>
          <w:color w:val="auto"/>
          <w:sz w:val="24"/>
          <w:szCs w:val="24"/>
        </w:rPr>
        <w:t xml:space="preserve"> in the figure, also indicated by the dotted arrow</w:t>
      </w:r>
      <w:r w:rsidRPr="00720646">
        <w:rPr>
          <w:rFonts w:ascii="Times New Roman" w:hAnsi="Times New Roman" w:cs="Times New Roman"/>
          <w:i w:val="0"/>
          <w:iCs w:val="0"/>
          <w:color w:val="auto"/>
          <w:sz w:val="24"/>
          <w:szCs w:val="24"/>
        </w:rPr>
        <w:t xml:space="preserve">) caused by weld pool stacking and epitaxial growth. Arrows indicate the &lt;100&gt; growth direction of cells. Cells growing perpendicular to one another have the same crystal orientation by symmetry. </w:t>
      </w:r>
    </w:p>
    <w:p w14:paraId="0D733A4D" w14:textId="704C0C10" w:rsidR="009C3780" w:rsidRPr="00720646" w:rsidRDefault="00493162" w:rsidP="005E2D65">
      <w:pPr>
        <w:spacing w:after="0" w:line="480" w:lineRule="auto"/>
        <w:ind w:firstLine="360"/>
        <w:rPr>
          <w:sz w:val="16"/>
          <w:szCs w:val="16"/>
        </w:rPr>
      </w:pPr>
      <w:r w:rsidRPr="00720646">
        <w:rPr>
          <w:rFonts w:ascii="Times New Roman" w:hAnsi="Times New Roman" w:cs="Times New Roman"/>
          <w:sz w:val="24"/>
          <w:szCs w:val="24"/>
        </w:rPr>
        <w:t xml:space="preserve">At the bottom </w:t>
      </w:r>
      <w:r w:rsidR="0022408C" w:rsidRPr="00720646">
        <w:rPr>
          <w:rFonts w:ascii="Times New Roman" w:hAnsi="Times New Roman" w:cs="Times New Roman"/>
          <w:sz w:val="24"/>
          <w:szCs w:val="24"/>
        </w:rPr>
        <w:t xml:space="preserve">incline </w:t>
      </w:r>
      <w:r w:rsidRPr="00720646">
        <w:rPr>
          <w:rFonts w:ascii="Times New Roman" w:hAnsi="Times New Roman" w:cs="Times New Roman"/>
          <w:sz w:val="24"/>
          <w:szCs w:val="24"/>
        </w:rPr>
        <w:t xml:space="preserve">of the strut, in addition to the stacking of weld pools </w:t>
      </w:r>
      <w:r w:rsidR="00724BC5" w:rsidRPr="00720646">
        <w:rPr>
          <w:rFonts w:ascii="Times New Roman" w:hAnsi="Times New Roman" w:cs="Times New Roman"/>
          <w:sz w:val="24"/>
          <w:szCs w:val="24"/>
        </w:rPr>
        <w:t>to one side</w:t>
      </w:r>
      <w:r w:rsidRPr="00720646">
        <w:rPr>
          <w:rFonts w:ascii="Times New Roman" w:hAnsi="Times New Roman" w:cs="Times New Roman"/>
          <w:sz w:val="24"/>
          <w:szCs w:val="24"/>
        </w:rPr>
        <w:t>,</w:t>
      </w:r>
      <w:r w:rsidR="00C34996" w:rsidRPr="00720646">
        <w:rPr>
          <w:rFonts w:ascii="Times New Roman" w:hAnsi="Times New Roman" w:cs="Times New Roman"/>
          <w:sz w:val="24"/>
          <w:szCs w:val="24"/>
        </w:rPr>
        <w:t xml:space="preserve"> the structure under</w:t>
      </w:r>
      <w:r w:rsidR="00724BC5" w:rsidRPr="00720646">
        <w:rPr>
          <w:rFonts w:ascii="Times New Roman" w:hAnsi="Times New Roman" w:cs="Times New Roman"/>
          <w:sz w:val="24"/>
          <w:szCs w:val="24"/>
        </w:rPr>
        <w:t>went</w:t>
      </w:r>
      <w:r w:rsidR="00C34996" w:rsidRPr="00720646">
        <w:rPr>
          <w:rFonts w:ascii="Times New Roman" w:hAnsi="Times New Roman" w:cs="Times New Roman"/>
          <w:sz w:val="24"/>
          <w:szCs w:val="24"/>
        </w:rPr>
        <w:t xml:space="preserve"> grain selection and changes in heat flow</w:t>
      </w:r>
      <w:r w:rsidR="00F54A9E" w:rsidRPr="00720646">
        <w:rPr>
          <w:rFonts w:ascii="Times New Roman" w:hAnsi="Times New Roman" w:cs="Times New Roman"/>
          <w:sz w:val="24"/>
          <w:szCs w:val="24"/>
        </w:rPr>
        <w:t>,</w:t>
      </w:r>
      <w:r w:rsidR="00C34996" w:rsidRPr="00720646">
        <w:rPr>
          <w:rFonts w:ascii="Times New Roman" w:hAnsi="Times New Roman" w:cs="Times New Roman"/>
          <w:sz w:val="24"/>
          <w:szCs w:val="24"/>
        </w:rPr>
        <w:t xml:space="preserve"> which contribute</w:t>
      </w:r>
      <w:r w:rsidR="00724BC5" w:rsidRPr="00720646">
        <w:rPr>
          <w:rFonts w:ascii="Times New Roman" w:hAnsi="Times New Roman" w:cs="Times New Roman"/>
          <w:sz w:val="24"/>
          <w:szCs w:val="24"/>
        </w:rPr>
        <w:t>d</w:t>
      </w:r>
      <w:r w:rsidR="00C34996" w:rsidRPr="00720646">
        <w:rPr>
          <w:rFonts w:ascii="Times New Roman" w:hAnsi="Times New Roman" w:cs="Times New Roman"/>
          <w:sz w:val="24"/>
          <w:szCs w:val="24"/>
        </w:rPr>
        <w:t xml:space="preserve"> to grain elongation along the strut direction. </w:t>
      </w:r>
      <w:r w:rsidR="0090605A" w:rsidRPr="00720646">
        <w:rPr>
          <w:rFonts w:ascii="Times New Roman" w:hAnsi="Times New Roman" w:cs="Times New Roman"/>
          <w:sz w:val="24"/>
          <w:szCs w:val="24"/>
        </w:rPr>
        <w:t>W</w:t>
      </w:r>
      <w:r w:rsidR="00C34996" w:rsidRPr="00720646">
        <w:rPr>
          <w:rFonts w:ascii="Times New Roman" w:hAnsi="Times New Roman" w:cs="Times New Roman"/>
          <w:sz w:val="24"/>
          <w:szCs w:val="24"/>
        </w:rPr>
        <w:t xml:space="preserve">ithout an established texture, grain selection </w:t>
      </w:r>
      <w:r w:rsidR="002D68E0" w:rsidRPr="00720646">
        <w:rPr>
          <w:rFonts w:ascii="Times New Roman" w:hAnsi="Times New Roman" w:cs="Times New Roman"/>
          <w:sz w:val="24"/>
          <w:szCs w:val="24"/>
        </w:rPr>
        <w:t>occurred from the bottom of the strut</w:t>
      </w:r>
      <w:r w:rsidR="0090605A" w:rsidRPr="00720646">
        <w:rPr>
          <w:rFonts w:ascii="Times New Roman" w:hAnsi="Times New Roman" w:cs="Times New Roman"/>
          <w:sz w:val="24"/>
          <w:szCs w:val="24"/>
        </w:rPr>
        <w:t>s</w:t>
      </w:r>
      <w:r w:rsidR="002D68E0" w:rsidRPr="00720646">
        <w:rPr>
          <w:rFonts w:ascii="Times New Roman" w:hAnsi="Times New Roman" w:cs="Times New Roman"/>
          <w:sz w:val="24"/>
          <w:szCs w:val="24"/>
        </w:rPr>
        <w:t xml:space="preserve"> when </w:t>
      </w:r>
      <w:r w:rsidR="0022408C" w:rsidRPr="00720646">
        <w:rPr>
          <w:rFonts w:ascii="Times New Roman" w:hAnsi="Times New Roman" w:cs="Times New Roman"/>
          <w:sz w:val="24"/>
          <w:szCs w:val="24"/>
        </w:rPr>
        <w:t xml:space="preserve">building </w:t>
      </w:r>
      <w:r w:rsidR="002D68E0" w:rsidRPr="00720646">
        <w:rPr>
          <w:rFonts w:ascii="Times New Roman" w:hAnsi="Times New Roman" w:cs="Times New Roman"/>
          <w:sz w:val="24"/>
          <w:szCs w:val="24"/>
        </w:rPr>
        <w:t>over powder.</w:t>
      </w:r>
      <w:r w:rsidR="00C170A3" w:rsidRPr="00720646">
        <w:rPr>
          <w:rFonts w:ascii="Times New Roman" w:hAnsi="Times New Roman" w:cs="Times New Roman"/>
          <w:sz w:val="24"/>
          <w:szCs w:val="24"/>
        </w:rPr>
        <w:t xml:space="preserve"> </w:t>
      </w:r>
      <w:r w:rsidR="0022408C" w:rsidRPr="00720646">
        <w:rPr>
          <w:rFonts w:ascii="Times New Roman" w:hAnsi="Times New Roman" w:cs="Times New Roman"/>
          <w:sz w:val="24"/>
          <w:szCs w:val="24"/>
        </w:rPr>
        <w:t>Rai et al. computationally and experimentally studied g</w:t>
      </w:r>
      <w:r w:rsidR="002D68E0" w:rsidRPr="00720646">
        <w:rPr>
          <w:rFonts w:ascii="Times New Roman" w:hAnsi="Times New Roman" w:cs="Times New Roman"/>
          <w:sz w:val="24"/>
          <w:szCs w:val="24"/>
        </w:rPr>
        <w:t xml:space="preserve">rain selection in overhangs in a T-shaped IN718 sample </w:t>
      </w:r>
      <w:r w:rsidR="002D68E0"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{"citationItems":[{"id":"ITEM-1","itemData":{"DOI":"10.1016/j.addma.2016.10.007","ISSN":"22148604","abstract":"A lattice Boltzmann (LB) method to simulate melt pool dynamics and a cellular automaton (CA) to simulate the solidification process are coupled to predict the microstructure evolution during selective electron beam melting (SEBM). The resulting CALB model takes into account powder related stochastic effects, energy absorption and evaporation, melt pool dynamics and solidification microstructure evolution. Several physical phenomena are observed during grain solidification, e.g., initial grain selection starting at the base plate, grain boundary perturbation, grain nucleation due to unmolten powder particles in the bulk, grain penetration from the surface of the part or grain alignment dependent on the beam scanning strategy. Aim of the present work is to apply the CALB model to qualitatively examine the aforementioned phenomena. The effect of process parameters on the final grain structure and texture evolution is presented.","author":[{"dropping-particle":"","family":"Rai","given":"Abha","non-dropping-particle":"","parse-names":false,"suffix":""},{"dropping-particle":"","family":"Helmer","given":"Harald","non-dropping-particle":"","parse-names":false,"suffix":""},{"dropping-particle":"","family":"Körner","given":"Carolin","non-dropping-particle":"","parse-names":false,"suffix":""}],"container-title":"Additive Manufacturing","id":"ITEM-1","issued":{"date-parts":[["2017","1","1"]]},"page":"124-134","publisher":"Elsevier B.V.","title":"Simulation of grain structure evolution during powder bed based additive manufacturing","type":"article-journal","volume":"13"},"uris":["http://www.mendeley.com/documents/?uuid=fd27d5be-d0a0-3367-892f-8595ad0d601d"]}],"mendeley":{"formattedCitation":"[59]","plainTextFormattedCitation":"[59]","previouslyFormattedCitation":"[59]"},"properties":{"noteIndex":0},"schema":"https://github.com/citation-style-language/schema/raw/master/csl-citation.json"}</w:instrText>
      </w:r>
      <w:r w:rsidR="002D68E0"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[59]</w:t>
      </w:r>
      <w:r w:rsidR="002D68E0" w:rsidRPr="00720646">
        <w:rPr>
          <w:rFonts w:ascii="Times New Roman" w:hAnsi="Times New Roman" w:cs="Times New Roman"/>
          <w:sz w:val="24"/>
          <w:szCs w:val="24"/>
        </w:rPr>
        <w:fldChar w:fldCharType="end"/>
      </w:r>
      <w:r w:rsidR="002D68E0" w:rsidRPr="00720646">
        <w:rPr>
          <w:rFonts w:ascii="Times New Roman" w:hAnsi="Times New Roman" w:cs="Times New Roman"/>
          <w:sz w:val="24"/>
          <w:szCs w:val="24"/>
        </w:rPr>
        <w:t xml:space="preserve">. </w:t>
      </w:r>
      <w:r w:rsidR="0022408C" w:rsidRPr="00720646">
        <w:rPr>
          <w:rFonts w:ascii="Times New Roman" w:hAnsi="Times New Roman" w:cs="Times New Roman"/>
          <w:sz w:val="24"/>
          <w:szCs w:val="24"/>
        </w:rPr>
        <w:t>They showed that i</w:t>
      </w:r>
      <w:r w:rsidR="001D3132" w:rsidRPr="00720646">
        <w:rPr>
          <w:rFonts w:ascii="Times New Roman" w:hAnsi="Times New Roman" w:cs="Times New Roman"/>
          <w:sz w:val="24"/>
          <w:szCs w:val="24"/>
        </w:rPr>
        <w:t xml:space="preserve">nitially, many columnar grains grow </w:t>
      </w:r>
      <w:r w:rsidR="00F96BA5" w:rsidRPr="00720646">
        <w:rPr>
          <w:rFonts w:ascii="Times New Roman" w:hAnsi="Times New Roman" w:cs="Times New Roman"/>
          <w:sz w:val="24"/>
          <w:szCs w:val="24"/>
        </w:rPr>
        <w:t>at a variety of orientations</w:t>
      </w:r>
      <w:r w:rsidR="001D3132" w:rsidRPr="00720646">
        <w:rPr>
          <w:rFonts w:ascii="Times New Roman" w:hAnsi="Times New Roman" w:cs="Times New Roman"/>
          <w:sz w:val="24"/>
          <w:szCs w:val="24"/>
        </w:rPr>
        <w:t xml:space="preserve">, but as the build advances the grain structure coarsens through grain selection as grains with less favorable growth directions are blocked by those with more favorable orientations. This process has been demonstrated </w:t>
      </w:r>
      <w:r w:rsidR="00A4127B" w:rsidRPr="00720646">
        <w:rPr>
          <w:rFonts w:ascii="Times New Roman" w:hAnsi="Times New Roman" w:cs="Times New Roman"/>
          <w:sz w:val="24"/>
          <w:szCs w:val="24"/>
        </w:rPr>
        <w:t xml:space="preserve">through simulations and experiments </w:t>
      </w:r>
      <w:r w:rsidR="001D3132" w:rsidRPr="00720646">
        <w:rPr>
          <w:rFonts w:ascii="Times New Roman" w:hAnsi="Times New Roman" w:cs="Times New Roman"/>
          <w:sz w:val="24"/>
          <w:szCs w:val="24"/>
        </w:rPr>
        <w:t xml:space="preserve">for </w:t>
      </w:r>
      <w:r w:rsidR="00452091" w:rsidRPr="00720646">
        <w:rPr>
          <w:rFonts w:ascii="Times New Roman" w:hAnsi="Times New Roman" w:cs="Times New Roman"/>
          <w:sz w:val="24"/>
          <w:szCs w:val="24"/>
        </w:rPr>
        <w:t>SS</w:t>
      </w:r>
      <w:r w:rsidR="001D3132" w:rsidRPr="00720646">
        <w:rPr>
          <w:rFonts w:ascii="Times New Roman" w:hAnsi="Times New Roman" w:cs="Times New Roman"/>
          <w:sz w:val="24"/>
          <w:szCs w:val="24"/>
        </w:rPr>
        <w:t xml:space="preserve">316L and other </w:t>
      </w:r>
      <w:r w:rsidR="00A4127B" w:rsidRPr="00720646">
        <w:rPr>
          <w:rFonts w:ascii="Times New Roman" w:hAnsi="Times New Roman" w:cs="Times New Roman"/>
          <w:sz w:val="24"/>
          <w:szCs w:val="24"/>
        </w:rPr>
        <w:t xml:space="preserve">alloys </w:t>
      </w:r>
      <w:r w:rsidR="001D3132" w:rsidRPr="00720646">
        <w:rPr>
          <w:rFonts w:ascii="Times New Roman" w:hAnsi="Times New Roman" w:cs="Times New Roman"/>
          <w:sz w:val="24"/>
          <w:szCs w:val="24"/>
        </w:rPr>
        <w:t xml:space="preserve">with grain </w:t>
      </w:r>
      <w:r w:rsidR="001D3132" w:rsidRPr="00720646">
        <w:rPr>
          <w:rFonts w:ascii="Times New Roman" w:hAnsi="Times New Roman" w:cs="Times New Roman"/>
          <w:sz w:val="24"/>
          <w:szCs w:val="24"/>
        </w:rPr>
        <w:lastRenderedPageBreak/>
        <w:t xml:space="preserve">selection and texture development still occurring </w:t>
      </w:r>
      <w:r w:rsidR="002D68E0" w:rsidRPr="00720646">
        <w:rPr>
          <w:rFonts w:ascii="Times New Roman" w:hAnsi="Times New Roman" w:cs="Times New Roman"/>
          <w:sz w:val="24"/>
          <w:szCs w:val="24"/>
        </w:rPr>
        <w:t xml:space="preserve">for over </w:t>
      </w:r>
      <w:r w:rsidR="001D3132" w:rsidRPr="00720646">
        <w:rPr>
          <w:rFonts w:ascii="Times New Roman" w:hAnsi="Times New Roman" w:cs="Times New Roman"/>
          <w:sz w:val="24"/>
          <w:szCs w:val="24"/>
        </w:rPr>
        <w:t xml:space="preserve">1 mm into the build </w:t>
      </w:r>
      <w:r w:rsidR="001D3132"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{"citationItems":[{"id":"ITEM-1","itemData":{"DOI":"10.1016/j.commatsci.2016.07.005","ISSN":"09270256","abstract":"A 2D coupled Cellular Automaton (CA)–Lattice Boltzmann (LB) model has been developed to simulate grain structure evolution during powder–bed–based, layer by layer, additive manufacturing (AM). The presented model includes algorithms for random powder layer generation, electron beam energy absorption, evaporation, capillarity and wetting, meltpool dynamics, its temperature evolution and face centered cubic grain solidification. The model is first validated against the experimental findings of single track electron beam melting and solidification of a baseplate and then applied to simulate the grain structure produced during AM. Influence of the hatching strategy on grain structure is presented as well as stray grain formation resulting from partially molten powder particles.","author":[{"dropping-particle":"","family":"Rai","given":"Abha","non-dropping-particle":"","parse-names":false,"suffix":""},{"dropping-particle":"","family":"Markl","given":"Matthias","non-dropping-particle":"","parse-names":false,"suffix":""},{"dropping-particle":"","family":"Körner","given":"Carolin","non-dropping-particle":"","parse-names":false,"suffix":""}],"container-title":"Computational Materials Science","id":"ITEM-1","issued":{"date-parts":[["2016","11","1"]]},"page":"37-48","publisher":"Elsevier B.V.","title":"A coupled Cellular Automaton–Lattice Boltzmann model for grain structure simulation during additive manufacturing","type":"article-journal","volume":"124"},"uris":["http://www.mendeley.com/documents/?uuid=339ad6be-f4c4-3741-9feb-820e6ed2a3a7"]},{"id":"ITEM-2","itemData":{"DOI":"10.1016/j.addma.2016.10.007","ISSN":"22148604","abstract":"A lattice Boltzmann (LB) method to simulate melt pool dynamics and a cellular automaton (CA) to simulate the solidification process are coupled to predict the microstructure evolution during selective electron beam melting (SEBM). The resulting CALB model takes into account powder related stochastic effects, energy absorption and evaporation, melt pool dynamics and solidification microstructure evolution. Several physical phenomena are observed during grain solidification, e.g., initial grain selection starting at the base plate, grain boundary perturbation, grain nucleation due to unmolten powder particles in the bulk, grain penetration from the surface of the part or grain alignment dependent on the beam scanning strategy. Aim of the present work is to apply the CALB model to qualitatively examine the aforementioned phenomena. The effect of process parameters on the final grain structure and texture evolution is presented.","author":[{"dropping-particle":"","family":"Rai","given":"Abha","non-dropping-particle":"","parse-names":false,"suffix":""},{"dropping-particle":"","family":"Helmer","given":"Harald","non-dropping-particle":"","parse-names":false,"suffix":""},{"dropping-particle":"","family":"Körner","given":"Carolin","non-dropping-particle":"","parse-names":false,"suffix":""}],"container-title":"Additive Manufacturing","id":"ITEM-2","issued":{"date-parts":[["2017","1","1"]]},"page":"124-134","publisher":"Elsevier B.V.","title":"Simulation of grain structure evolution during powder bed based additive manufacturing","type":"article-journal","volume":"13"},"uris":["http://www.mendeley.com/documents/?uuid=fd27d5be-d0a0-3367-892f-8595ad0d601d"]},{"id":"ITEM-3","itemData":{"DOI":"10.1016/j.commatsci.2017.09.018","ISSN":"09270256","abstract":"Prediction of microstructures of additive manufactured materials is a significant research focus to face the challenge of producing tailored components. In this work, a three-dimensional numerical model is developed to evaluate fundamentals of grain structure evolution during metal additive manufacturing. Cellular automata and finite difference methods are coupled to predict the grain structure, depending on a transient temperature field during the additive manufacturing process. Selective laser melting process that makes use of a high energy density laser beam to produce parts of highly complex shape by melting of metallic powder is examined. The predicted grain structure is consistent with the experimental data. The results obtained show that specific solidification conditions in selective laser melting and grain selection associated with competitive nature of grain growth promote the development of coarse columnar grains with the most favorable growth direction misaligned with the build direction. This results in morphological and crystallographic texture.","author":[{"dropping-particle":"","family":"Zinovieva","given":"O.","non-dropping-particle":"","parse-names":false,"suffix":""},{"dropping-particle":"","family":"Zinoviev","given":"A.","non-dropping-particle":"","parse-names":false,"suffix":""},{"dropping-particle":"","family":"Ploshikhin","given":"V.","non-dropping-particle":"","parse-names":false,"suffix":""}],"container-title":"Computational Materials Science","id":"ITEM-3","issued":{"date-parts":[["2018","1","1"]]},"page":"207-220","publisher":"Elsevier B.V.","title":"Three-dimensional modeling of the microstructure evolution during metal additive manufacturing","type":"article-journal","volume":"141"},"uris":["http://www.mendeley.com/documents/?uuid=1a0e23af-a3c4-3427-a919-4d24d20a9cc2"]},{"id":"ITEM-4","itemData":{"DOI":"10.1016/j.addma.2020.101521","ISSN":"22148604","abstract":"This paper aims at an in-depth analysis of grain structure and texture of 316 L austenitic stainless steel produced by the powder bed based additive manufacturing in three dimensions. The modeling framework adopted for this purpose combines the finite-difference heat solver with modified cellular automata describing the grain structure formation. The model is validated against the data on the experimental microstructure of 316 L steel produced by selective laser melting. The simulated specimen exhibits the major 011100 Goss texture and minor 001100 cube texture components, with the grains tending to orient along the build direction. The study explores the ways in which this specific additively manufactured microstructure can be formed, focusing on the epitaxial solidification taking place during additive manufacturing and preferred growth directions of the grains. Furthermore, the paper attempts to show that no nucleation ahead of the solidification front is necessary for forming fine grains in additively manufactured microstructures.","author":[{"dropping-particle":"","family":"Zinovieva","given":"O.","non-dropping-particle":"","parse-names":false,"suffix":""},{"dropping-particle":"","family":"Zinoviev","given":"A.","non-dropping-particle":"","parse-names":false,"suffix":""},{"dropping-particle":"","family":"Romanova","given":"V.","non-dropping-particle":"","parse-names":false,"suffix":""},{"dropping-particle":"","family":"Balokhonov","given":"R.","non-dropping-particle":"","parse-names":false,"suffix":""}],"container-title":"Additive Manufacturing","id":"ITEM-4","issued":{"date-parts":[["2020","12","1"]]},"page":"101521","publisher":"Elsevier B.V.","title":"Three-dimensional analysis of grain structure and texture of additively manufactured 316L austenitic stainless steel","type":"article-journal","volume":"36"},"uris":["http://www.mendeley.com/documents/?uuid=7a2ea110-a8da-37e0-98b3-69742d4f1af7"]},{"id":"ITEM-5","itemData":{"DOI":"10.1016/j.jmatprotec.2018.08.049","ISSN":"09240136","abstract":"In this study, 316L parts were fabricated with the selective laser melting additive layer manufacturing process using unidirectional laser scan to control their texture. The melt pool shape, microstructure and texture of three different cubic samples were analyzed and quantified using optical microscopy and electron back-scattered diffraction. The samples scanned along the shielding gas flow direction were shown to exhibit shallow conduction melt pools together with a strong {110}&lt;001&gt; Goss texture along the laser scanning direction. The sample prepared with a laser scan perpendicular to the gas flow direction had deeper melt pools, with a weaker {110} &lt;001&gt; Goss texture in addition to a &lt;100&gt; fiber texture parallel to the scanning direction. Correlations were proposed between the melt-pool geometry and overlap and the resulting texture. The decrease of the melt pool depth was assumed to be linked to local attenuation of the laser beam effective power density transmitted to the powder bed.","author":[{"dropping-particle":"","family":"Andreau","given":"Olivier","non-dropping-particle":"","parse-names":false,"suffix":""},{"dropping-particle":"","family":"Koutiri","given":"Imade","non-dropping-particle":"","parse-names":false,"suffix":""},{"dropping-particle":"","family":"Peyre","given":"Patrice","non-dropping-particle":"","parse-names":false,"suffix":""},{"dropping-particle":"","family":"Penot","given":"Jean Daniel","non-dropping-particle":"","parse-names":false,"suffix":""},{"dropping-particle":"","family":"Saintier","given":"Nicolas","non-dropping-particle":"","parse-names":false,"suffix":""},{"dropping-particle":"","family":"Pessard","given":"Etienne","non-dropping-particle":"","parse-names":false,"suffix":""},{"dropping-particle":"","family":"Terris","given":"Thibaut","non-dropping-particle":"De","parse-names":false,"suffix":""},{"dropping-particle":"","family":"Dupuy","given":"Corinne","non-dropping-particle":"","parse-names":false,"suffix":""},{"dropping-particle":"","family":"Baudin","given":"Thierry","non-dropping-particle":"","parse-names":false,"suffix":""}],"container-title":"Journal of Materials Processing Technology","id":"ITEM-5","issue":"August 2018","issued":{"date-parts":[["2019"]]},"page":"21-31","publisher":"Elsevier","title":"Texture control of 316L parts by modulation of the melt pool morphology in selective laser melting","type":"article-journal","volume":"264"},"uris":["http://www.mendeley.com/documents/?uuid=6a0abd10-d0c8-44ae-be0f-4d4f71e8e664"]}],"mendeley":{"formattedCitation":"[59–63]","plainTextFormattedCitation":"[59–63]","previouslyFormattedCitation":"[59–63]"},"properties":{"noteIndex":0},"schema":"https://github.com/citation-style-language/schema/raw/master/csl-citation.json"}</w:instrText>
      </w:r>
      <w:r w:rsidR="001D3132"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[59–63]</w:t>
      </w:r>
      <w:r w:rsidR="001D3132" w:rsidRPr="00720646">
        <w:rPr>
          <w:rFonts w:ascii="Times New Roman" w:hAnsi="Times New Roman" w:cs="Times New Roman"/>
          <w:sz w:val="24"/>
          <w:szCs w:val="24"/>
        </w:rPr>
        <w:fldChar w:fldCharType="end"/>
      </w:r>
      <w:r w:rsidR="001D3132" w:rsidRPr="00720646">
        <w:rPr>
          <w:rFonts w:ascii="Times New Roman" w:hAnsi="Times New Roman" w:cs="Times New Roman"/>
          <w:sz w:val="24"/>
          <w:szCs w:val="24"/>
        </w:rPr>
        <w:t>.</w:t>
      </w:r>
      <w:r w:rsidR="001D3132" w:rsidRPr="00720646">
        <w:rPr>
          <w:rStyle w:val="CommentReference"/>
        </w:rPr>
        <w:t xml:space="preserve"> </w:t>
      </w:r>
      <w:r w:rsidR="008663C1" w:rsidRPr="00720646">
        <w:rPr>
          <w:rFonts w:ascii="Times New Roman" w:hAnsi="Times New Roman" w:cs="Times New Roman"/>
          <w:sz w:val="24"/>
          <w:szCs w:val="24"/>
        </w:rPr>
        <w:t>Since grain selection occurred for around 400 µm</w:t>
      </w:r>
      <w:r w:rsidR="00D251CC" w:rsidRPr="00720646">
        <w:rPr>
          <w:rFonts w:ascii="Times New Roman" w:hAnsi="Times New Roman" w:cs="Times New Roman"/>
          <w:sz w:val="24"/>
          <w:szCs w:val="24"/>
        </w:rPr>
        <w:t xml:space="preserve"> for each thickness</w:t>
      </w:r>
      <w:r w:rsidR="00DE1532" w:rsidRPr="00720646">
        <w:rPr>
          <w:rFonts w:ascii="Times New Roman" w:hAnsi="Times New Roman" w:cs="Times New Roman"/>
          <w:sz w:val="24"/>
          <w:szCs w:val="24"/>
        </w:rPr>
        <w:t xml:space="preserve"> in the present work</w:t>
      </w:r>
      <w:r w:rsidR="008663C1" w:rsidRPr="00720646">
        <w:rPr>
          <w:rFonts w:ascii="Times New Roman" w:hAnsi="Times New Roman" w:cs="Times New Roman"/>
          <w:sz w:val="24"/>
          <w:szCs w:val="24"/>
        </w:rPr>
        <w:t xml:space="preserve">, the 0.5 mm samples only just reached maximum grain </w:t>
      </w:r>
      <w:r w:rsidR="005F3DD3" w:rsidRPr="00720646">
        <w:rPr>
          <w:rFonts w:ascii="Times New Roman" w:hAnsi="Times New Roman" w:cs="Times New Roman"/>
          <w:sz w:val="24"/>
          <w:szCs w:val="24"/>
        </w:rPr>
        <w:t>size</w:t>
      </w:r>
      <w:r w:rsidR="008663C1" w:rsidRPr="00720646">
        <w:rPr>
          <w:rFonts w:ascii="Times New Roman" w:hAnsi="Times New Roman" w:cs="Times New Roman"/>
          <w:sz w:val="24"/>
          <w:szCs w:val="24"/>
        </w:rPr>
        <w:t xml:space="preserve">. This suggests </w:t>
      </w:r>
      <w:r w:rsidR="004C56FC" w:rsidRPr="00720646">
        <w:rPr>
          <w:rFonts w:ascii="Times New Roman" w:hAnsi="Times New Roman" w:cs="Times New Roman"/>
          <w:sz w:val="24"/>
          <w:szCs w:val="24"/>
        </w:rPr>
        <w:t xml:space="preserve">that </w:t>
      </w:r>
      <w:r w:rsidR="008663C1" w:rsidRPr="00720646">
        <w:rPr>
          <w:rFonts w:ascii="Times New Roman" w:hAnsi="Times New Roman" w:cs="Times New Roman"/>
          <w:sz w:val="24"/>
          <w:szCs w:val="24"/>
        </w:rPr>
        <w:t>struts with lower thickness</w:t>
      </w:r>
      <w:r w:rsidR="00F61B5C" w:rsidRPr="00720646">
        <w:rPr>
          <w:rFonts w:ascii="Times New Roman" w:hAnsi="Times New Roman" w:cs="Times New Roman"/>
          <w:sz w:val="24"/>
          <w:szCs w:val="24"/>
        </w:rPr>
        <w:t>es</w:t>
      </w:r>
      <w:r w:rsidR="008663C1" w:rsidRPr="00720646">
        <w:rPr>
          <w:rFonts w:ascii="Times New Roman" w:hAnsi="Times New Roman" w:cs="Times New Roman"/>
          <w:sz w:val="24"/>
          <w:szCs w:val="24"/>
        </w:rPr>
        <w:t xml:space="preserve"> may </w:t>
      </w:r>
      <w:r w:rsidR="00D251CC" w:rsidRPr="00720646">
        <w:rPr>
          <w:rFonts w:ascii="Times New Roman" w:hAnsi="Times New Roman" w:cs="Times New Roman"/>
          <w:sz w:val="24"/>
          <w:szCs w:val="24"/>
        </w:rPr>
        <w:t>not</w:t>
      </w:r>
      <w:r w:rsidR="008663C1" w:rsidRPr="00720646">
        <w:rPr>
          <w:rFonts w:ascii="Times New Roman" w:hAnsi="Times New Roman" w:cs="Times New Roman"/>
          <w:sz w:val="24"/>
          <w:szCs w:val="24"/>
        </w:rPr>
        <w:t xml:space="preserve"> undergo sufficient grain selection before reaching a maximum grain size. </w:t>
      </w:r>
    </w:p>
    <w:p w14:paraId="586C85D5" w14:textId="526DEDC3" w:rsidR="0078012F" w:rsidRPr="00720646" w:rsidRDefault="00724BC5"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The combination of </w:t>
      </w:r>
      <w:r w:rsidR="007A2676" w:rsidRPr="00720646">
        <w:rPr>
          <w:rFonts w:ascii="Times New Roman" w:hAnsi="Times New Roman" w:cs="Times New Roman"/>
          <w:sz w:val="24"/>
          <w:szCs w:val="24"/>
        </w:rPr>
        <w:t xml:space="preserve">initial </w:t>
      </w:r>
      <w:r w:rsidRPr="00720646">
        <w:rPr>
          <w:rFonts w:ascii="Times New Roman" w:hAnsi="Times New Roman" w:cs="Times New Roman"/>
          <w:sz w:val="24"/>
          <w:szCs w:val="24"/>
        </w:rPr>
        <w:t xml:space="preserve">grain </w:t>
      </w:r>
      <w:r w:rsidR="007A2676" w:rsidRPr="00720646">
        <w:rPr>
          <w:rFonts w:ascii="Times New Roman" w:hAnsi="Times New Roman" w:cs="Times New Roman"/>
          <w:sz w:val="24"/>
          <w:szCs w:val="24"/>
        </w:rPr>
        <w:t>formation from the powder</w:t>
      </w:r>
      <w:r w:rsidRPr="00720646">
        <w:rPr>
          <w:rFonts w:ascii="Times New Roman" w:hAnsi="Times New Roman" w:cs="Times New Roman"/>
          <w:sz w:val="24"/>
          <w:szCs w:val="24"/>
        </w:rPr>
        <w:t>, changes in heat flow, and consistent stacking of weld pools resulted in a grain structure with small grains elongated along the strut direction at the bottom of the strut</w:t>
      </w:r>
      <w:r w:rsidR="007A2676" w:rsidRPr="00720646">
        <w:rPr>
          <w:rFonts w:ascii="Times New Roman" w:hAnsi="Times New Roman" w:cs="Times New Roman"/>
          <w:sz w:val="24"/>
          <w:szCs w:val="24"/>
        </w:rPr>
        <w:t xml:space="preserve"> </w:t>
      </w:r>
      <w:r w:rsidR="00B012F1" w:rsidRPr="00720646">
        <w:rPr>
          <w:rFonts w:ascii="Times New Roman" w:hAnsi="Times New Roman" w:cs="Times New Roman"/>
          <w:sz w:val="24"/>
          <w:szCs w:val="24"/>
        </w:rPr>
        <w:t xml:space="preserve">transitioning </w:t>
      </w:r>
      <w:r w:rsidRPr="00720646">
        <w:rPr>
          <w:rFonts w:ascii="Times New Roman" w:hAnsi="Times New Roman" w:cs="Times New Roman"/>
          <w:sz w:val="24"/>
          <w:szCs w:val="24"/>
        </w:rPr>
        <w:t xml:space="preserve">into </w:t>
      </w:r>
      <w:r w:rsidR="007A2676" w:rsidRPr="00720646">
        <w:rPr>
          <w:rFonts w:ascii="Times New Roman" w:hAnsi="Times New Roman" w:cs="Times New Roman"/>
          <w:sz w:val="24"/>
          <w:szCs w:val="24"/>
        </w:rPr>
        <w:t xml:space="preserve">coarser </w:t>
      </w:r>
      <w:r w:rsidRPr="00720646">
        <w:rPr>
          <w:rFonts w:ascii="Times New Roman" w:hAnsi="Times New Roman" w:cs="Times New Roman"/>
          <w:sz w:val="24"/>
          <w:szCs w:val="24"/>
        </w:rPr>
        <w:t xml:space="preserve">grains elongated along the </w:t>
      </w:r>
      <w:r w:rsidR="00B012F1" w:rsidRPr="00720646">
        <w:rPr>
          <w:rFonts w:ascii="Times New Roman" w:hAnsi="Times New Roman" w:cs="Times New Roman"/>
          <w:sz w:val="24"/>
          <w:szCs w:val="24"/>
        </w:rPr>
        <w:t xml:space="preserve">vertical </w:t>
      </w:r>
      <w:r w:rsidR="009C3780" w:rsidRPr="00720646">
        <w:rPr>
          <w:rFonts w:ascii="Times New Roman" w:hAnsi="Times New Roman" w:cs="Times New Roman"/>
          <w:sz w:val="24"/>
          <w:szCs w:val="24"/>
        </w:rPr>
        <w:t xml:space="preserve">and strut </w:t>
      </w:r>
      <w:r w:rsidRPr="00720646">
        <w:rPr>
          <w:rFonts w:ascii="Times New Roman" w:hAnsi="Times New Roman" w:cs="Times New Roman"/>
          <w:sz w:val="24"/>
          <w:szCs w:val="24"/>
        </w:rPr>
        <w:t>direction</w:t>
      </w:r>
      <w:r w:rsidR="009C3780" w:rsidRPr="00720646">
        <w:rPr>
          <w:rFonts w:ascii="Times New Roman" w:hAnsi="Times New Roman" w:cs="Times New Roman"/>
          <w:sz w:val="24"/>
          <w:szCs w:val="24"/>
        </w:rPr>
        <w:t>s</w:t>
      </w:r>
      <w:r w:rsidR="007A2676" w:rsidRPr="00720646">
        <w:rPr>
          <w:rFonts w:ascii="Times New Roman" w:hAnsi="Times New Roman" w:cs="Times New Roman"/>
          <w:sz w:val="24"/>
          <w:szCs w:val="24"/>
        </w:rPr>
        <w:t xml:space="preserve"> as grain selection continued into the </w:t>
      </w:r>
      <w:r w:rsidR="00A4127B" w:rsidRPr="00720646">
        <w:rPr>
          <w:rFonts w:ascii="Times New Roman" w:hAnsi="Times New Roman" w:cs="Times New Roman"/>
          <w:sz w:val="24"/>
          <w:szCs w:val="24"/>
        </w:rPr>
        <w:t xml:space="preserve">centers </w:t>
      </w:r>
      <w:r w:rsidR="00C170A3" w:rsidRPr="00720646">
        <w:rPr>
          <w:rFonts w:ascii="Times New Roman" w:hAnsi="Times New Roman" w:cs="Times New Roman"/>
          <w:sz w:val="24"/>
          <w:szCs w:val="24"/>
        </w:rPr>
        <w:t>of the strut</w:t>
      </w:r>
      <w:r w:rsidR="00A4127B" w:rsidRPr="00720646">
        <w:rPr>
          <w:rFonts w:ascii="Times New Roman" w:hAnsi="Times New Roman" w:cs="Times New Roman"/>
          <w:sz w:val="24"/>
          <w:szCs w:val="24"/>
        </w:rPr>
        <w:t>s</w:t>
      </w:r>
      <w:r w:rsidR="007A2676"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9C3780" w:rsidRPr="00720646">
        <w:rPr>
          <w:rFonts w:ascii="Times New Roman" w:hAnsi="Times New Roman" w:cs="Times New Roman"/>
          <w:sz w:val="24"/>
          <w:szCs w:val="24"/>
        </w:rPr>
        <w:t>C</w:t>
      </w:r>
      <w:r w:rsidR="005C31E0" w:rsidRPr="00720646">
        <w:rPr>
          <w:rFonts w:ascii="Times New Roman" w:hAnsi="Times New Roman" w:cs="Times New Roman"/>
          <w:sz w:val="24"/>
          <w:szCs w:val="24"/>
        </w:rPr>
        <w:t>hanges</w:t>
      </w:r>
      <w:r w:rsidR="007E62A4" w:rsidRPr="00720646">
        <w:rPr>
          <w:rFonts w:ascii="Times New Roman" w:hAnsi="Times New Roman" w:cs="Times New Roman"/>
          <w:sz w:val="24"/>
          <w:szCs w:val="24"/>
        </w:rPr>
        <w:t xml:space="preserve"> in grain morphology</w:t>
      </w:r>
      <w:r w:rsidR="00DC1D02" w:rsidRPr="00720646">
        <w:rPr>
          <w:rFonts w:ascii="Times New Roman" w:hAnsi="Times New Roman" w:cs="Times New Roman"/>
          <w:sz w:val="24"/>
          <w:szCs w:val="24"/>
        </w:rPr>
        <w:t xml:space="preserve"> ha</w:t>
      </w:r>
      <w:r w:rsidR="005C31E0" w:rsidRPr="00720646">
        <w:rPr>
          <w:rFonts w:ascii="Times New Roman" w:hAnsi="Times New Roman" w:cs="Times New Roman"/>
          <w:sz w:val="24"/>
          <w:szCs w:val="24"/>
        </w:rPr>
        <w:t>ve</w:t>
      </w:r>
      <w:r w:rsidR="00DC1D02" w:rsidRPr="00720646">
        <w:rPr>
          <w:rFonts w:ascii="Times New Roman" w:hAnsi="Times New Roman" w:cs="Times New Roman"/>
          <w:sz w:val="24"/>
          <w:szCs w:val="24"/>
        </w:rPr>
        <w:t xml:space="preserve"> been shown to occur </w:t>
      </w:r>
      <w:r w:rsidR="009C3780" w:rsidRPr="00720646">
        <w:rPr>
          <w:rFonts w:ascii="Times New Roman" w:hAnsi="Times New Roman" w:cs="Times New Roman"/>
          <w:sz w:val="24"/>
          <w:szCs w:val="24"/>
        </w:rPr>
        <w:t xml:space="preserve">across </w:t>
      </w:r>
      <w:r w:rsidR="00DC1D02" w:rsidRPr="00720646">
        <w:rPr>
          <w:rFonts w:ascii="Times New Roman" w:hAnsi="Times New Roman" w:cs="Times New Roman"/>
          <w:sz w:val="24"/>
          <w:szCs w:val="24"/>
        </w:rPr>
        <w:t xml:space="preserve">similar </w:t>
      </w:r>
      <w:r w:rsidR="0014779B" w:rsidRPr="00720646">
        <w:rPr>
          <w:rFonts w:ascii="Times New Roman" w:hAnsi="Times New Roman" w:cs="Times New Roman"/>
          <w:sz w:val="24"/>
          <w:szCs w:val="24"/>
        </w:rPr>
        <w:t>AM</w:t>
      </w:r>
      <w:r w:rsidR="00DC1D02" w:rsidRPr="00720646">
        <w:rPr>
          <w:rFonts w:ascii="Times New Roman" w:hAnsi="Times New Roman" w:cs="Times New Roman"/>
          <w:sz w:val="24"/>
          <w:szCs w:val="24"/>
        </w:rPr>
        <w:t xml:space="preserve"> thin structures in vertical </w:t>
      </w:r>
      <w:r w:rsidR="00440106" w:rsidRPr="00720646">
        <w:rPr>
          <w:rFonts w:ascii="Times New Roman" w:hAnsi="Times New Roman" w:cs="Times New Roman"/>
          <w:sz w:val="24"/>
          <w:szCs w:val="24"/>
        </w:rPr>
        <w:t xml:space="preserve">SS316L struts </w:t>
      </w:r>
      <w:r w:rsidR="00DC1D02" w:rsidRPr="00720646">
        <w:rPr>
          <w:rFonts w:ascii="Times New Roman" w:hAnsi="Times New Roman" w:cs="Times New Roman"/>
          <w:sz w:val="24"/>
          <w:szCs w:val="24"/>
        </w:rPr>
        <w:t xml:space="preserve">and angled struts </w:t>
      </w:r>
      <w:r w:rsidR="009E1A67" w:rsidRPr="00720646">
        <w:rPr>
          <w:rFonts w:ascii="Times New Roman" w:hAnsi="Times New Roman" w:cs="Times New Roman"/>
          <w:sz w:val="24"/>
          <w:szCs w:val="24"/>
        </w:rPr>
        <w:t>of</w:t>
      </w:r>
      <w:r w:rsidR="003C5948" w:rsidRPr="00720646">
        <w:rPr>
          <w:rFonts w:ascii="Times New Roman" w:hAnsi="Times New Roman" w:cs="Times New Roman"/>
          <w:sz w:val="24"/>
          <w:szCs w:val="24"/>
        </w:rPr>
        <w:t xml:space="preserve"> other materials </w:t>
      </w:r>
      <w:r w:rsidR="0064550F" w:rsidRPr="00720646">
        <w:rPr>
          <w:rFonts w:ascii="Times New Roman" w:hAnsi="Times New Roman" w:cs="Times New Roman"/>
          <w:sz w:val="24"/>
          <w:szCs w:val="24"/>
        </w:rPr>
        <w:fldChar w:fldCharType="begin" w:fldLock="1"/>
      </w:r>
      <w:r w:rsidR="00E82B06" w:rsidRPr="00720646">
        <w:rPr>
          <w:rFonts w:ascii="Times New Roman" w:hAnsi="Times New Roman" w:cs="Times New Roman"/>
          <w:sz w:val="24"/>
          <w:szCs w:val="24"/>
        </w:rPr>
        <w:instrText xml:space="preserve">ADDIN CSL_CITATION {"citationItems":[{"id":"ITEM-1","itemData":{"DOI":"10.1016/j.scriptamat.2018.12.032","ISSN":"13596462","abstract":"Single crystalline austenitic stainless steel struts with a diameter of 250 μm were successfully fabricated using laser powder bed fusion (LPBF). The struts exhibited a strong </w:instrText>
      </w:r>
      <w:r w:rsidR="00E82B06" w:rsidRPr="00720646">
        <w:rPr>
          <w:rFonts w:ascii="MS Gothic" w:eastAsia="MS Gothic" w:hAnsi="MS Gothic" w:cs="MS Gothic" w:hint="eastAsia"/>
          <w:sz w:val="24"/>
          <w:szCs w:val="24"/>
        </w:rPr>
        <w:instrText>〈</w:instrText>
      </w:r>
      <w:r w:rsidR="00E82B06" w:rsidRPr="00720646">
        <w:rPr>
          <w:rFonts w:ascii="Times New Roman" w:hAnsi="Times New Roman" w:cs="Times New Roman"/>
          <w:sz w:val="24"/>
          <w:szCs w:val="24"/>
        </w:rPr>
        <w:instrText>110</w:instrText>
      </w:r>
      <w:r w:rsidR="00E82B06" w:rsidRPr="00720646">
        <w:rPr>
          <w:rFonts w:ascii="MS Gothic" w:eastAsia="MS Gothic" w:hAnsi="MS Gothic" w:cs="MS Gothic" w:hint="eastAsia"/>
          <w:sz w:val="24"/>
          <w:szCs w:val="24"/>
        </w:rPr>
        <w:instrText>〉</w:instrText>
      </w:r>
      <w:r w:rsidR="00E82B06" w:rsidRPr="00720646">
        <w:rPr>
          <w:rFonts w:ascii="Times New Roman" w:hAnsi="Times New Roman" w:cs="Times New Roman"/>
          <w:sz w:val="24"/>
          <w:szCs w:val="24"/>
        </w:rPr>
        <w:instrText xml:space="preserve"> texture parallel to the building direction (BD). Excellent strength-ductility combination was achieved for the struts, which is attributed to the strengthening of the fine cellular sub-grains and the twinning-induce plasticity (TWIP) effect. After deformation, dynamic recrystallization (DRX) was observed and its presence is closely related to the unique microstructure of the single crystalline struts.","author":[{"dropping-particle":"","family":"Wang","given":"X.","non-dropping-particle":"","parse-names":false,"suffix":""},{"dropping-particle":"","family":"Muñiz-Lerma","given":"J. A.","non-dropping-particle":"","parse-names":false,"suffix":""},{"dropping-particle":"","family":"Sanchez-Mata","given":"O.","non-dropping-particle":"","parse-names":false,"suffix":""},{"dropping-particle":"","family":"Attarian Shandiz","given":"M.","non-dropping-particle":"","parse-names":false,"suffix":""},{"dropping-particle":"","family":"Brodusch","given":"N.","non-dropping-particle":"","parse-names":false,"suffix":""},{"dropping-particle":"","family":"Gauvin","given":"R.","non-dropping-particle":"","parse-names":false,"suffix":""},{"dropping-particle":"","family":"Brochu","given":"Mathieu","non-dropping-particle":"","parse-names":false,"suffix":""}],"container-title":"Scripta Materialia","id":"ITEM-1","issued":{"date-parts":[["2019","4","1"]]},"page":"51-56","publisher":"Acta Materialia Inc","title":"Characterization of single crystalline austenitic stainless steel thin struts processed by laser powder bed fusion","type":"article-journal","volume":"163"},"uris":["http://www.mendeley.com/documents/?uuid=134fadfe-225a-3ecf-b32e-4e6f97ef8b07"]},{"id":"ITEM-2","itemData":{"DOI":"10.1016/j.matchar.2018.04.040","ISSN":"10445803","abstract":"Additive manufacturing (AM) technology has shown great potential in manufacturing complex products, such as lattice structures without extensive tooling. The focus of this study was to understand the effect of the part geometry on the resulting microstructure. Direct metal laser sintering was used for fabrication of ribs with thicknesses varying between 0.2 and 3.0 mm as well as inclined ribs the with build angles of 30° and 45°. The investigation showed that grains were growing in an epitaxial manner parallel to the building direction. The large elongated grains had a preferential &lt;101&gt; orientation, resulting from the temperature gradient. Additionally, it was found that small grains had formed close to the part surface which were inclined towards the center of the rib. In contrast to the elongated grains, they had a random orientations. The results also indicated that at build angles below 45°, the formed microstructure consisted of the large grains elongated in the building direction. For the used process parameters, the critical part thickness to avoid large elongated grains was found to be about 0.4 mm. These findings allowed us to establish the basics for design rules when it comes to thin wall structures.","author":[{"dropping-particle":"","family":"Leicht","given":"Alexander","non-dropping-particle":"","parse-names":false,"suffix":""},{"dropping-particle":"","family":"Klement","given":"Uta","non-dropping-particle":"","parse-names":false,"suffix":""},{"dropping-particle":"","family":"Hryha","given":"Eduard","non-dropping-particle":"","parse-names":false,"suffix":""}],"container-title":"Materials Characterization","id":"ITEM-2","issue":"April","issued":{"date-parts":[["2018"]]},"page":"0-1","publisher":"Elsevier","title":"Effect of build geometry on the microstructural development of 316L parts produced by additive manufacturing","type":"article-journal"},"uris":["http://www.mendeley.com/documents/?uuid=d347ec25-d657-4ab2-acf7-f88ff6f0d9fe"]},{"id":"ITEM-3","itemData":{"DOI":"10.1016/j.msea.2018.08.069","ISSN":"09215093","abstract":"Stainless steel 316L (SS316L) vertical struts with various diameters ranging from 0.25 mm to 5 mm were manufactured by laser powder bed fusion (LPBF) process. A systematic investigation was conducted on the microstructure and mechanical properties of the produced struts. The struts possessed hierarchical microstructures consisting of cellular sub-grain structures inside columnar grains. The primary dendrite arm spacing (PDAS) of the cellular sub-grains decreased monotonically with increasing strut diameter until reaching a plateau after 1 mm. In contrast, the columnar grain width did not show a clear relationship with respect to the variation in the strut diameter. A &lt;110&gt; to &lt;100&gt; texture transition along the building direction (BD) of the struts was observed as the strut diameter decreased from 5 mm to 0.25 mm, which was attributed to the change of the heat extraction direction. Microstructure-property relations were established via Hall-Petch type correlations between the PDAS and the microhardness as well as the PDAS and the strengths of the struts, suggesting the importance of the role played by the cellular sub-grain structures in the strengthening of LPBF manufactured SS316L. Electron backscatter diffraction (EBSD) analysis confirmed that the strong &lt;110&gt; texture within the thicker struts promoted the twinning-induced plasticity, and thus resulted in a better strength-ductility combination compared with that of the thinner struts with &lt;100&gt; texture or weak &lt;110&gt; texture.","author":[{"dropping-particle":"","family":"Wang","given":"Xianglong","non-dropping-particle":"","parse-names":false,"suffix":""},{"dropping-particle":"","family":"Muñiz-Lerma","given":"Jose Alberto","non-dropping-particle":"","parse-names":false,"suffix":""},{"dropping-particle":"","family":"Sánchez-Mata","given":"Oscar","non-dropping-particle":"","parse-names":false,"suffix":""},{"dropping-particle":"","family":"Attarian Shandiz","given":"Mohammad","non-dropping-particle":"","parse-names":false,"suffix":""},{"dropping-particle":"","family":"Brochu","given":"Mathieu","non-dropping-particle":"","parse-names":false,"suffix":""}],"container-title":"Materials Science and Engineering A","id":"ITEM-3","issue":"July","issued":{"date-parts":[["2018"]]},"page":"27-40","publisher":"Elsevier B.V.","title":"Microstructure and mechanical properties of stainless steel 316L vertical struts manufactured by laser powder bed fusion process","type":"article-journal","volume":"736"},"uris":["http://www.mendeley.com/documents/?uuid=48110c68-ffa5-4462-952d-4e31f64dfb8a"]},{"id":"ITEM-4","itemData":{"DOI":"10.1016/j.matchar.2013.07.012","ISSN":"10445803","abstract":"With titanium alloys, the solidification conditions in Additive Manufacturing (AM) frequently lead to coarse columnar β-grain structures. The effect of geometry on the variability in the grain structure and texture, seen in Ti6Al4V alloy components produced by Selective Electron Beam Melting (SEBM), has been investigated. Reconstruction of the primary β-phase, from α-phase EBSD data, has confirmed that in bulk sections where in-fill \"hatching\" is employed growth selection favours columnar grains aligned with an &lt;001&gt; β direction normal to the deposited powder layers; this results in a coarse β-grain structure with a strong &lt; 001 &gt; β fibre texture (up 8 x random) that can oscillate between a near random distribution around the fibre axis and cube reinforcement with build height. It is proposed that this behaviour is related to the highly elongated melt pool and the raster directions alternating between two orthogonal directions every layer, which on average favours grains with cube alignment. In contrast, the outline, or \"contour\", pass produces a distinctly different grain structure and texture resulting in a skin layer on wall surfaces, where nucleation occurs off the surrounding powder and growth follows the curved surface of the melt pool. This structure becomes increasingly important in thin sections. Local heterogeneities have also been found within different section transitions, resulting from the growth of skin grain structures into thicker sections. Texture simulations have shown that the far weaker α-texture (~ 3 x random), seen in the final product, arises from transformation on cooling occurring with a near random distribution of α-plates across the 12 variants possible from the Burgers relationship. © 2013 The Authors.","author":[{"dropping-particle":"","family":"Antonysamy","given":"A. A.","non-dropping-particle":"","parse-names":false,"suffix":""},{"dropping-particle":"","family":"Meyer","given":"J.","non-dropping-particle":"","parse-names":false,"suffix":""},{"dropping-particle":"","family":"Prangnell","given":"P. B.","non-dropping-particle":"","parse-names":false,"suffix":""}],"container-title":"Materials Characterization","id":"ITEM-4","issued":{"date-parts":[["2013","10","1"]]},"page":"153-168","publisher":"Elsevier","title":"Effect of build geometry on the β-grain structure and texture in additive manufacture of Ti6Al4V by selective electron beam melting","type":"article-journal","volume":"84"},"uris":["http://www.mendeley.com/documents/?uuid=1a3468ce-d54a-3b4d-b3f8-517a64226b0b"]},{"id":"ITEM-5","itemData":{"DOI":"10.1016/j.matlet.2020.128161","ISSN":"18734979","abstract":"The effect of feature size dependence on the mechanical properties of selectively laser-melted 316L stainless steel was studied. It was found that the smaller the feature produced by selective laser melting, the higher is the mechanical strength. Contour scanning – an unavoidable additional laser scanning to improve surface roughness – was found to significantly refine the grain size near the outer surface, which improved the local mechanical performance. Thus, designing 316L structures with smaller feature sizes will enable the production of components with enhanced load-bearing capacity and higher overall mechanical performance.","author":[{"dropping-particle":"","family":"Yu","given":"Jaehyun","non-dropping-particle":"","parse-names":false,"suffix":""},{"dropping-particle":"","family":"Kim","given":"Dohyung","non-dropping-particle":"","parse-names":false,"suffix":""},{"dropping-particle":"","family":"Ha","given":"Kyeongsik","non-dropping-particle":"","parse-names":false,"suffix":""},{"dropping-particle":"","family":"Jeon","given":"Jong Bae","non-dropping-particle":"","parse-names":false,"suffix":""},{"dropping-particle":"","family":"Lee","given":"Wookjin","non-dropping-particle":"","parse-names":false,"suffix":""}],"container-title":"Materials Letters","id":"ITEM-5","issued":{"date-parts":[["2020","9","15"]]},"page":"128161","publisher":"Elsevier B.V.","title":"Strong feature size dependence of tensile properties and its microstructural origin in selectively laser melted 316L stainless steel","type":"article-journal","volume":"275"},"uris":["http://www.mendeley.com/documents/?uuid=657d3126-9737-3208-a0a6-a158cf894b54"]},{"id":"ITEM-6","itemData":{"DOI":"10.1007/s11663-014-0086-z","ISSN":"10735615","abstract":"Employing selective laser melting direct microstructure manipulation is feasible through adjustment of thermal gradients and solidification velocity. Currently, the exposure strategy and laser energy have to be adapted in order to meet a processing window suited for introducing highly anisotropic microstructures. As selective laser melting allows for production of filigree complex structures, the impact of geometry on the microstructure evolution is investigated in the current study and it is shown that miniaturization of structures as well leads to the evolution of anisotropic microstructure. © 2014 The Minerals, Metals &amp; Materials Society and ASM International.","author":[{"dropping-particle":"","family":"Niendorf","given":"Thomas","non-dropping-particle":"","parse-names":false,"suffix":""},{"dropping-particle":"","family":"Brenne","given":"Florian","non-dropping-particle":"","parse-names":false,"suffix":""},{"dropping-particle":"","family":"Schaper","given":"Mirko","non-dropping-particle":"","parse-names":false,"suffix":""}],"container-title":"Metallurgical and Materials Transactions B: Process Metallurgy and Materials Processing Science","id":"ITEM-6","issue":"4","issued":{"date-parts":[["2014","5","21"]]},"page":"1181-1185","publisher":"Springer Boston","title":"Lattice structures manufactured by SLM: On the effect of geometrical dimensions on microstructure evolution during processing","type":"article-journal","volume":"45"},"uris":["http://www.mendeley.com/documents/?uuid=8b5e78aa-9ee9-3c96-93b8-8f0b93d7ce5d"]}],"mendeley":{"formattedCitation":"[16,46,47,64–66]","plainTextFormattedCitation":"[16,46,47,64–66]","previouslyFormattedCitation":"[16,46,47,64–66]"},"properties":{"noteIndex":0},"schema":"https://github.com/citation-style-language/schema/raw/master/csl-citation.json"}</w:instrText>
      </w:r>
      <w:r w:rsidR="0064550F" w:rsidRPr="00720646">
        <w:rPr>
          <w:rFonts w:ascii="Times New Roman" w:hAnsi="Times New Roman" w:cs="Times New Roman"/>
          <w:sz w:val="24"/>
          <w:szCs w:val="24"/>
        </w:rPr>
        <w:fldChar w:fldCharType="separate"/>
      </w:r>
      <w:r w:rsidR="00AB3F98" w:rsidRPr="00720646">
        <w:rPr>
          <w:rFonts w:ascii="Times New Roman" w:hAnsi="Times New Roman" w:cs="Times New Roman"/>
          <w:noProof/>
          <w:sz w:val="24"/>
          <w:szCs w:val="24"/>
        </w:rPr>
        <w:t>[16,46,47,64–66]</w:t>
      </w:r>
      <w:r w:rsidR="0064550F" w:rsidRPr="00720646">
        <w:rPr>
          <w:rFonts w:ascii="Times New Roman" w:hAnsi="Times New Roman" w:cs="Times New Roman"/>
          <w:sz w:val="24"/>
          <w:szCs w:val="24"/>
        </w:rPr>
        <w:fldChar w:fldCharType="end"/>
      </w:r>
      <w:r w:rsidR="005C31E0" w:rsidRPr="00720646">
        <w:rPr>
          <w:rFonts w:ascii="Times New Roman" w:hAnsi="Times New Roman" w:cs="Times New Roman"/>
          <w:sz w:val="24"/>
          <w:szCs w:val="24"/>
        </w:rPr>
        <w:t>. Th</w:t>
      </w:r>
      <w:r w:rsidR="00FD724F" w:rsidRPr="00720646">
        <w:rPr>
          <w:rFonts w:ascii="Times New Roman" w:hAnsi="Times New Roman" w:cs="Times New Roman"/>
          <w:sz w:val="24"/>
          <w:szCs w:val="24"/>
        </w:rPr>
        <w:t>e present</w:t>
      </w:r>
      <w:r w:rsidR="00B32AB7" w:rsidRPr="00720646">
        <w:rPr>
          <w:rFonts w:ascii="Times New Roman" w:hAnsi="Times New Roman" w:cs="Times New Roman"/>
          <w:sz w:val="24"/>
          <w:szCs w:val="24"/>
        </w:rPr>
        <w:t xml:space="preserve"> study demonstrates this</w:t>
      </w:r>
      <w:r w:rsidR="005C31E0" w:rsidRPr="00720646">
        <w:rPr>
          <w:rFonts w:ascii="Times New Roman" w:hAnsi="Times New Roman" w:cs="Times New Roman"/>
          <w:sz w:val="24"/>
          <w:szCs w:val="24"/>
        </w:rPr>
        <w:t xml:space="preserve"> </w:t>
      </w:r>
      <w:r w:rsidR="00C656A8" w:rsidRPr="00720646">
        <w:rPr>
          <w:rFonts w:ascii="Times New Roman" w:hAnsi="Times New Roman" w:cs="Times New Roman"/>
          <w:sz w:val="24"/>
          <w:szCs w:val="24"/>
        </w:rPr>
        <w:t xml:space="preserve">effect </w:t>
      </w:r>
      <w:r w:rsidR="00B32AB7" w:rsidRPr="00720646">
        <w:rPr>
          <w:rFonts w:ascii="Times New Roman" w:hAnsi="Times New Roman" w:cs="Times New Roman"/>
          <w:sz w:val="24"/>
          <w:szCs w:val="24"/>
        </w:rPr>
        <w:t>occurring across different</w:t>
      </w:r>
      <w:r w:rsidR="00DC1D02" w:rsidRPr="00720646">
        <w:rPr>
          <w:rFonts w:ascii="Times New Roman" w:hAnsi="Times New Roman" w:cs="Times New Roman"/>
          <w:sz w:val="24"/>
          <w:szCs w:val="24"/>
        </w:rPr>
        <w:t xml:space="preserve"> thickness and parameter set</w:t>
      </w:r>
      <w:r w:rsidR="00B32AB7" w:rsidRPr="00720646">
        <w:rPr>
          <w:rFonts w:ascii="Times New Roman" w:hAnsi="Times New Roman" w:cs="Times New Roman"/>
          <w:sz w:val="24"/>
          <w:szCs w:val="24"/>
        </w:rPr>
        <w:t xml:space="preserve">s well past the regions </w:t>
      </w:r>
      <w:r w:rsidR="007F68E1" w:rsidRPr="00720646">
        <w:rPr>
          <w:rFonts w:ascii="Times New Roman" w:hAnsi="Times New Roman" w:cs="Times New Roman"/>
          <w:sz w:val="24"/>
          <w:szCs w:val="24"/>
        </w:rPr>
        <w:t>where</w:t>
      </w:r>
      <w:r w:rsidR="00B32AB7" w:rsidRPr="00720646">
        <w:rPr>
          <w:rFonts w:ascii="Times New Roman" w:hAnsi="Times New Roman" w:cs="Times New Roman"/>
          <w:sz w:val="24"/>
          <w:szCs w:val="24"/>
        </w:rPr>
        <w:t xml:space="preserve"> down-skin parameters</w:t>
      </w:r>
      <w:r w:rsidR="007F68E1" w:rsidRPr="00720646">
        <w:rPr>
          <w:rFonts w:ascii="Times New Roman" w:hAnsi="Times New Roman" w:cs="Times New Roman"/>
          <w:sz w:val="24"/>
          <w:szCs w:val="24"/>
        </w:rPr>
        <w:t xml:space="preserve"> were applied</w:t>
      </w:r>
      <w:r w:rsidR="009C3780" w:rsidRPr="00720646">
        <w:rPr>
          <w:rFonts w:ascii="Times New Roman" w:hAnsi="Times New Roman" w:cs="Times New Roman"/>
          <w:sz w:val="24"/>
          <w:szCs w:val="24"/>
        </w:rPr>
        <w:t xml:space="preserve"> and illustrates</w:t>
      </w:r>
      <w:r w:rsidR="00F06A7C" w:rsidRPr="00720646">
        <w:rPr>
          <w:rFonts w:ascii="Times New Roman" w:hAnsi="Times New Roman" w:cs="Times New Roman"/>
          <w:sz w:val="24"/>
          <w:szCs w:val="24"/>
        </w:rPr>
        <w:t xml:space="preserve"> the impacts of heat flow directions as geometries become exceedingly thin</w:t>
      </w:r>
      <w:r w:rsidR="00B32AB7" w:rsidRPr="00720646">
        <w:rPr>
          <w:rFonts w:ascii="Times New Roman" w:hAnsi="Times New Roman" w:cs="Times New Roman"/>
          <w:sz w:val="24"/>
          <w:szCs w:val="24"/>
        </w:rPr>
        <w:t>.</w:t>
      </w:r>
    </w:p>
    <w:p w14:paraId="511795C9" w14:textId="57A1C926" w:rsidR="003F4742" w:rsidRPr="00720646" w:rsidRDefault="003F4742" w:rsidP="0055415C">
      <w:pPr>
        <w:pStyle w:val="Heading2"/>
      </w:pPr>
      <w:r w:rsidRPr="00720646">
        <w:t>Sub-Grain Solidification Structures</w:t>
      </w:r>
    </w:p>
    <w:p w14:paraId="199F0C64" w14:textId="1C6AF83E" w:rsidR="004C56FC" w:rsidRPr="00720646" w:rsidRDefault="0081031B" w:rsidP="00B602C0">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Combined averages, standard deviations, and 95% confidence intervals </w:t>
      </w:r>
      <w:r w:rsidR="0055415C" w:rsidRPr="00720646">
        <w:rPr>
          <w:rFonts w:ascii="Times New Roman" w:hAnsi="Times New Roman" w:cs="Times New Roman"/>
          <w:sz w:val="24"/>
          <w:szCs w:val="24"/>
        </w:rPr>
        <w:t xml:space="preserve">of cell diameters </w:t>
      </w:r>
      <w:r w:rsidRPr="00720646">
        <w:rPr>
          <w:rFonts w:ascii="Times New Roman" w:hAnsi="Times New Roman" w:cs="Times New Roman"/>
          <w:sz w:val="24"/>
          <w:szCs w:val="24"/>
        </w:rPr>
        <w:t xml:space="preserve">for each process and sample </w:t>
      </w:r>
      <w:r w:rsidR="0094106A" w:rsidRPr="00720646">
        <w:rPr>
          <w:rFonts w:ascii="Times New Roman" w:hAnsi="Times New Roman" w:cs="Times New Roman"/>
          <w:sz w:val="24"/>
          <w:szCs w:val="24"/>
        </w:rPr>
        <w:t xml:space="preserve">from the first build </w:t>
      </w:r>
      <w:r w:rsidRPr="00720646">
        <w:rPr>
          <w:rFonts w:ascii="Times New Roman" w:hAnsi="Times New Roman" w:cs="Times New Roman"/>
          <w:sz w:val="24"/>
          <w:szCs w:val="24"/>
        </w:rPr>
        <w:t>are show in</w:t>
      </w:r>
      <w:r w:rsidR="00973F37" w:rsidRPr="00720646">
        <w:rPr>
          <w:rFonts w:ascii="Times New Roman" w:hAnsi="Times New Roman" w:cs="Times New Roman"/>
          <w:sz w:val="24"/>
          <w:szCs w:val="24"/>
        </w:rPr>
        <w:t xml:space="preserve"> </w:t>
      </w:r>
      <w:r w:rsidR="00821CEB" w:rsidRPr="00720646">
        <w:rPr>
          <w:rFonts w:ascii="Times New Roman" w:hAnsi="Times New Roman" w:cs="Times New Roman"/>
          <w:sz w:val="24"/>
          <w:szCs w:val="24"/>
        </w:rPr>
        <w:fldChar w:fldCharType="begin"/>
      </w:r>
      <w:r w:rsidR="00821CEB" w:rsidRPr="00720646">
        <w:rPr>
          <w:rFonts w:ascii="Times New Roman" w:hAnsi="Times New Roman" w:cs="Times New Roman"/>
          <w:sz w:val="24"/>
          <w:szCs w:val="24"/>
        </w:rPr>
        <w:instrText xml:space="preserve"> REF _Ref55727015 \h  \* MERGEFORMAT </w:instrText>
      </w:r>
      <w:r w:rsidR="00821CEB" w:rsidRPr="00720646">
        <w:rPr>
          <w:rFonts w:ascii="Times New Roman" w:hAnsi="Times New Roman" w:cs="Times New Roman"/>
          <w:sz w:val="24"/>
          <w:szCs w:val="24"/>
        </w:rPr>
      </w:r>
      <w:r w:rsidR="00821CEB"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4</w:t>
      </w:r>
      <w:r w:rsidR="00821CEB"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30778F" w:rsidRPr="00720646">
        <w:rPr>
          <w:rFonts w:ascii="Times New Roman" w:hAnsi="Times New Roman" w:cs="Times New Roman"/>
          <w:sz w:val="24"/>
          <w:szCs w:val="24"/>
        </w:rPr>
        <w:t xml:space="preserve">Distributions of cell diameters taken from each parameter set </w:t>
      </w:r>
      <w:r w:rsidR="00F408E2" w:rsidRPr="00720646">
        <w:rPr>
          <w:rFonts w:ascii="Times New Roman" w:hAnsi="Times New Roman" w:cs="Times New Roman"/>
          <w:sz w:val="24"/>
          <w:szCs w:val="24"/>
        </w:rPr>
        <w:t xml:space="preserve">of 1.5 mm samples and each thickness from the nominal (P1) parameter set </w:t>
      </w:r>
      <w:r w:rsidR="0030778F" w:rsidRPr="00720646">
        <w:rPr>
          <w:rFonts w:ascii="Times New Roman" w:hAnsi="Times New Roman" w:cs="Times New Roman"/>
          <w:sz w:val="24"/>
          <w:szCs w:val="24"/>
        </w:rPr>
        <w:t xml:space="preserve">are given in </w:t>
      </w:r>
      <w:r w:rsidR="0030778F" w:rsidRPr="00720646">
        <w:rPr>
          <w:rFonts w:ascii="Times New Roman" w:hAnsi="Times New Roman" w:cs="Times New Roman"/>
          <w:sz w:val="24"/>
          <w:szCs w:val="24"/>
        </w:rPr>
        <w:fldChar w:fldCharType="begin"/>
      </w:r>
      <w:r w:rsidR="0030778F" w:rsidRPr="00720646">
        <w:rPr>
          <w:rFonts w:ascii="Times New Roman" w:hAnsi="Times New Roman" w:cs="Times New Roman"/>
          <w:sz w:val="24"/>
          <w:szCs w:val="24"/>
        </w:rPr>
        <w:instrText xml:space="preserve"> REF _Ref49558407 \h  \* MERGEFORMAT </w:instrText>
      </w:r>
      <w:r w:rsidR="0030778F" w:rsidRPr="00720646">
        <w:rPr>
          <w:rFonts w:ascii="Times New Roman" w:hAnsi="Times New Roman" w:cs="Times New Roman"/>
          <w:sz w:val="24"/>
          <w:szCs w:val="24"/>
        </w:rPr>
      </w:r>
      <w:r w:rsidR="0030778F"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9</w:t>
      </w:r>
      <w:r w:rsidR="0030778F" w:rsidRPr="00720646">
        <w:rPr>
          <w:rFonts w:ascii="Times New Roman" w:hAnsi="Times New Roman" w:cs="Times New Roman"/>
          <w:sz w:val="24"/>
          <w:szCs w:val="24"/>
        </w:rPr>
        <w:fldChar w:fldCharType="end"/>
      </w:r>
      <w:r w:rsidR="0030778F" w:rsidRPr="00720646">
        <w:rPr>
          <w:rFonts w:ascii="Times New Roman" w:hAnsi="Times New Roman" w:cs="Times New Roman"/>
          <w:sz w:val="24"/>
          <w:szCs w:val="24"/>
        </w:rPr>
        <w:t xml:space="preserve">. Probability densities are aggregated by equally weighting the probability density of each image. </w:t>
      </w:r>
      <w:r w:rsidR="00695049" w:rsidRPr="00720646">
        <w:rPr>
          <w:rFonts w:ascii="Times New Roman" w:hAnsi="Times New Roman" w:cs="Times New Roman"/>
          <w:sz w:val="24"/>
          <w:szCs w:val="24"/>
        </w:rPr>
        <w:t>When aggregating average</w:t>
      </w:r>
      <w:r w:rsidR="00B10FC0" w:rsidRPr="00720646">
        <w:rPr>
          <w:rFonts w:ascii="Times New Roman" w:hAnsi="Times New Roman" w:cs="Times New Roman"/>
          <w:sz w:val="24"/>
          <w:szCs w:val="24"/>
        </w:rPr>
        <w:t>s</w:t>
      </w:r>
      <w:r w:rsidR="00695049" w:rsidRPr="00720646">
        <w:rPr>
          <w:rFonts w:ascii="Times New Roman" w:hAnsi="Times New Roman" w:cs="Times New Roman"/>
          <w:sz w:val="24"/>
          <w:szCs w:val="24"/>
        </w:rPr>
        <w:t xml:space="preserve"> and standard deviations, t</w:t>
      </w:r>
      <w:r w:rsidR="00CE15D2" w:rsidRPr="00720646">
        <w:rPr>
          <w:rFonts w:ascii="Times New Roman" w:hAnsi="Times New Roman" w:cs="Times New Roman"/>
          <w:sz w:val="24"/>
          <w:szCs w:val="24"/>
        </w:rPr>
        <w:t xml:space="preserve">he </w:t>
      </w:r>
      <w:r w:rsidR="00695049" w:rsidRPr="00720646">
        <w:rPr>
          <w:rFonts w:ascii="Times New Roman" w:hAnsi="Times New Roman" w:cs="Times New Roman"/>
          <w:sz w:val="24"/>
          <w:szCs w:val="24"/>
        </w:rPr>
        <w:t>cell diameters of each image were treated as subgroups and combined into a single group for each sample. S</w:t>
      </w:r>
      <w:r w:rsidR="00CE15D2" w:rsidRPr="00720646">
        <w:rPr>
          <w:rFonts w:ascii="Times New Roman" w:hAnsi="Times New Roman" w:cs="Times New Roman"/>
          <w:sz w:val="24"/>
          <w:szCs w:val="24"/>
        </w:rPr>
        <w:t xml:space="preserve">tandard deviations </w:t>
      </w:r>
      <w:r w:rsidR="00695049" w:rsidRPr="00720646">
        <w:rPr>
          <w:rFonts w:ascii="Times New Roman" w:hAnsi="Times New Roman" w:cs="Times New Roman"/>
          <w:sz w:val="24"/>
          <w:szCs w:val="24"/>
        </w:rPr>
        <w:t xml:space="preserve">of each subgroup (image) </w:t>
      </w:r>
      <w:r w:rsidR="00694740" w:rsidRPr="00720646">
        <w:rPr>
          <w:rFonts w:ascii="Times New Roman" w:hAnsi="Times New Roman" w:cs="Times New Roman"/>
          <w:sz w:val="24"/>
          <w:szCs w:val="24"/>
        </w:rPr>
        <w:t xml:space="preserve">were </w:t>
      </w:r>
      <w:r w:rsidR="00695049" w:rsidRPr="00720646">
        <w:rPr>
          <w:rFonts w:ascii="Times New Roman" w:hAnsi="Times New Roman" w:cs="Times New Roman"/>
          <w:sz w:val="24"/>
          <w:szCs w:val="24"/>
        </w:rPr>
        <w:t xml:space="preserve">combined while correcting for the deviance of each image from the main group (sample) </w:t>
      </w:r>
      <w:r w:rsidR="001A5D6F" w:rsidRPr="00720646">
        <w:rPr>
          <w:rFonts w:ascii="Times New Roman" w:hAnsi="Times New Roman" w:cs="Times New Roman"/>
          <w:sz w:val="24"/>
          <w:szCs w:val="24"/>
        </w:rPr>
        <w:t xml:space="preserve">as recommended </w:t>
      </w:r>
      <w:r w:rsidR="00715A15" w:rsidRPr="00720646">
        <w:rPr>
          <w:rFonts w:ascii="Times New Roman" w:hAnsi="Times New Roman" w:cs="Times New Roman"/>
          <w:sz w:val="24"/>
          <w:szCs w:val="24"/>
        </w:rPr>
        <w:t xml:space="preserve">for combining </w:t>
      </w:r>
      <w:r w:rsidR="00715A15" w:rsidRPr="00720646">
        <w:rPr>
          <w:rFonts w:ascii="Times New Roman" w:hAnsi="Times New Roman" w:cs="Times New Roman"/>
          <w:sz w:val="24"/>
          <w:szCs w:val="24"/>
        </w:rPr>
        <w:lastRenderedPageBreak/>
        <w:t xml:space="preserve">alternative sets of the same data </w:t>
      </w:r>
      <w:r w:rsidR="001A5D6F" w:rsidRPr="00720646">
        <w:rPr>
          <w:rFonts w:ascii="Times New Roman" w:hAnsi="Times New Roman" w:cs="Times New Roman"/>
          <w:sz w:val="24"/>
          <w:szCs w:val="24"/>
        </w:rPr>
        <w:t xml:space="preserve">by the Cochrane handbook </w:t>
      </w:r>
      <w:r w:rsidR="00695049"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edition":"5","editor":[{"dropping-particle":"","family":"Higgins","given":"Julian","non-dropping-particle":"","parse-names":false,"suffix":""},{"dropping-particle":"","family":"Thomas","given":"James","non-dropping-particle":"","parse-names":false,"suffix":""},{"dropping-particle":"","family":"Chandler","given":"Jacqueline","non-dropping-particle":"","parse-names":false,"suffix":""},{"dropping-particle":"","family":"Cumpston","given":"Miranda","non-dropping-particle":"","parse-names":false,"suffix":""},{"dropping-particle":"","family":"Li","given":"Tianjing","non-dropping-particle":"","parse-names":false,"suffix":""},{"dropping-particle":"","family":"Page","given":"Matthew","non-dropping-particle":"","parse-names":false,"suffix":""},{"dropping-particle":"","family":"Welch","given":"Vivian","non-dropping-particle":"","parse-names":false,"suffix":""}],"id":"ITEM-1","issued":{"date-parts":[["2019"]]},"publisher":"Cochrane","title":"Cochrane Handbook for Systematic Reviews of Interventions","type":"book"},"uris":["http://www.mendeley.com/documents/?uuid=22a00455-b441-4917-9911-8e5fe3335d92"]}],"mendeley":{"formattedCitation":"[67]","plainTextFormattedCitation":"[67]","previouslyFormattedCitation":"[67]"},"properties":{"noteIndex":0},"schema":"https://github.com/citation-style-language/schema/raw/master/csl-citation.json"}</w:instrText>
      </w:r>
      <w:r w:rsidR="00695049"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[67]</w:t>
      </w:r>
      <w:r w:rsidR="00695049" w:rsidRPr="00720646">
        <w:rPr>
          <w:rFonts w:ascii="Times New Roman" w:hAnsi="Times New Roman" w:cs="Times New Roman"/>
          <w:sz w:val="24"/>
          <w:szCs w:val="24"/>
        </w:rPr>
        <w:fldChar w:fldCharType="end"/>
      </w:r>
      <w:r w:rsidR="00695049" w:rsidRPr="00720646">
        <w:rPr>
          <w:rFonts w:ascii="Times New Roman" w:hAnsi="Times New Roman" w:cs="Times New Roman"/>
          <w:sz w:val="24"/>
          <w:szCs w:val="24"/>
        </w:rPr>
        <w:t xml:space="preserve">. </w:t>
      </w:r>
      <w:r w:rsidR="00D911E7" w:rsidRPr="00720646">
        <w:rPr>
          <w:rFonts w:ascii="Times New Roman" w:hAnsi="Times New Roman" w:cs="Times New Roman"/>
          <w:sz w:val="24"/>
          <w:szCs w:val="24"/>
        </w:rPr>
        <w:t>N</w:t>
      </w:r>
      <w:r w:rsidR="00ED1717" w:rsidRPr="00720646">
        <w:rPr>
          <w:rFonts w:ascii="Times New Roman" w:hAnsi="Times New Roman" w:cs="Times New Roman"/>
          <w:sz w:val="24"/>
          <w:szCs w:val="24"/>
        </w:rPr>
        <w:t xml:space="preserve">o significant difference in </w:t>
      </w:r>
      <w:r w:rsidR="007C5263" w:rsidRPr="00720646">
        <w:rPr>
          <w:rFonts w:ascii="Times New Roman" w:hAnsi="Times New Roman" w:cs="Times New Roman"/>
          <w:sz w:val="24"/>
          <w:szCs w:val="24"/>
        </w:rPr>
        <w:t>cell diameters</w:t>
      </w:r>
      <w:r w:rsidR="00ED1717" w:rsidRPr="00720646">
        <w:rPr>
          <w:rFonts w:ascii="Times New Roman" w:hAnsi="Times New Roman" w:cs="Times New Roman"/>
          <w:sz w:val="24"/>
          <w:szCs w:val="24"/>
        </w:rPr>
        <w:t xml:space="preserve"> </w:t>
      </w:r>
      <w:r w:rsidR="007C5263" w:rsidRPr="00720646">
        <w:rPr>
          <w:rFonts w:ascii="Times New Roman" w:hAnsi="Times New Roman" w:cs="Times New Roman"/>
          <w:sz w:val="24"/>
          <w:szCs w:val="24"/>
        </w:rPr>
        <w:t>w</w:t>
      </w:r>
      <w:r w:rsidR="0030778F" w:rsidRPr="00720646">
        <w:rPr>
          <w:rFonts w:ascii="Times New Roman" w:hAnsi="Times New Roman" w:cs="Times New Roman"/>
          <w:sz w:val="24"/>
          <w:szCs w:val="24"/>
        </w:rPr>
        <w:t>as</w:t>
      </w:r>
      <w:r w:rsidR="007C5263" w:rsidRPr="00720646">
        <w:rPr>
          <w:rFonts w:ascii="Times New Roman" w:hAnsi="Times New Roman" w:cs="Times New Roman"/>
          <w:sz w:val="24"/>
          <w:szCs w:val="24"/>
        </w:rPr>
        <w:t xml:space="preserve"> </w:t>
      </w:r>
      <w:r w:rsidR="00ED1717" w:rsidRPr="00720646">
        <w:rPr>
          <w:rFonts w:ascii="Times New Roman" w:hAnsi="Times New Roman" w:cs="Times New Roman"/>
          <w:sz w:val="24"/>
          <w:szCs w:val="24"/>
        </w:rPr>
        <w:t>detected between the node and the center of the struts</w:t>
      </w:r>
      <w:r w:rsidR="00B10FC0" w:rsidRPr="00720646">
        <w:rPr>
          <w:rFonts w:ascii="Times New Roman" w:hAnsi="Times New Roman" w:cs="Times New Roman"/>
          <w:sz w:val="24"/>
          <w:szCs w:val="24"/>
        </w:rPr>
        <w:t xml:space="preserve"> for each sample</w:t>
      </w:r>
      <w:r w:rsidR="00ED1717" w:rsidRPr="00720646">
        <w:rPr>
          <w:rFonts w:ascii="Times New Roman" w:hAnsi="Times New Roman" w:cs="Times New Roman"/>
          <w:sz w:val="24"/>
          <w:szCs w:val="24"/>
        </w:rPr>
        <w:t xml:space="preserve">. </w:t>
      </w:r>
    </w:p>
    <w:p w14:paraId="1DBFDF06" w14:textId="51D0822C" w:rsidR="00502327" w:rsidRPr="00720646" w:rsidRDefault="009F7722" w:rsidP="00B602C0">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N</w:t>
      </w:r>
      <w:r w:rsidR="00ED1717" w:rsidRPr="00720646">
        <w:rPr>
          <w:rFonts w:ascii="Times New Roman" w:hAnsi="Times New Roman" w:cs="Times New Roman"/>
          <w:sz w:val="24"/>
          <w:szCs w:val="24"/>
        </w:rPr>
        <w:t xml:space="preserve">o significant difference was </w:t>
      </w:r>
      <w:r w:rsidR="00FB60D9" w:rsidRPr="00720646">
        <w:rPr>
          <w:rFonts w:ascii="Times New Roman" w:hAnsi="Times New Roman" w:cs="Times New Roman"/>
          <w:sz w:val="24"/>
          <w:szCs w:val="24"/>
        </w:rPr>
        <w:t xml:space="preserve">observed </w:t>
      </w:r>
      <w:r w:rsidR="00ED1717" w:rsidRPr="00720646">
        <w:rPr>
          <w:rFonts w:ascii="Times New Roman" w:hAnsi="Times New Roman" w:cs="Times New Roman"/>
          <w:sz w:val="24"/>
          <w:szCs w:val="24"/>
        </w:rPr>
        <w:t xml:space="preserve">between </w:t>
      </w:r>
      <w:r w:rsidRPr="00720646">
        <w:rPr>
          <w:rFonts w:ascii="Times New Roman" w:hAnsi="Times New Roman" w:cs="Times New Roman"/>
          <w:sz w:val="24"/>
          <w:szCs w:val="24"/>
        </w:rPr>
        <w:t xml:space="preserve">the </w:t>
      </w:r>
      <w:r w:rsidR="006A3B65" w:rsidRPr="00720646">
        <w:rPr>
          <w:rFonts w:ascii="Times New Roman" w:hAnsi="Times New Roman" w:cs="Times New Roman"/>
          <w:sz w:val="24"/>
          <w:szCs w:val="24"/>
        </w:rPr>
        <w:t>higher thickness</w:t>
      </w:r>
      <w:r w:rsidRPr="00720646">
        <w:rPr>
          <w:rFonts w:ascii="Times New Roman" w:hAnsi="Times New Roman" w:cs="Times New Roman"/>
          <w:sz w:val="24"/>
          <w:szCs w:val="24"/>
        </w:rPr>
        <w:t xml:space="preserve"> </w:t>
      </w:r>
      <w:r w:rsidR="00BB52F3" w:rsidRPr="00720646">
        <w:rPr>
          <w:rFonts w:ascii="Times New Roman" w:hAnsi="Times New Roman" w:cs="Times New Roman"/>
          <w:sz w:val="24"/>
          <w:szCs w:val="24"/>
        </w:rPr>
        <w:t>(1.</w:t>
      </w:r>
      <w:r w:rsidR="00E97D46" w:rsidRPr="00720646">
        <w:rPr>
          <w:rFonts w:ascii="Times New Roman" w:hAnsi="Times New Roman" w:cs="Times New Roman"/>
          <w:sz w:val="24"/>
          <w:szCs w:val="24"/>
        </w:rPr>
        <w:t>5</w:t>
      </w:r>
      <w:r w:rsidR="00BB52F3" w:rsidRPr="00720646">
        <w:rPr>
          <w:rFonts w:ascii="Times New Roman" w:hAnsi="Times New Roman" w:cs="Times New Roman"/>
          <w:sz w:val="24"/>
          <w:szCs w:val="24"/>
        </w:rPr>
        <w:t xml:space="preserve"> and 1.</w:t>
      </w:r>
      <w:r w:rsidR="00E97D46" w:rsidRPr="00720646">
        <w:rPr>
          <w:rFonts w:ascii="Times New Roman" w:hAnsi="Times New Roman" w:cs="Times New Roman"/>
          <w:sz w:val="24"/>
          <w:szCs w:val="24"/>
        </w:rPr>
        <w:t>0</w:t>
      </w:r>
      <w:r w:rsidR="00BB52F3" w:rsidRPr="00720646">
        <w:rPr>
          <w:rFonts w:ascii="Times New Roman" w:hAnsi="Times New Roman" w:cs="Times New Roman"/>
          <w:sz w:val="24"/>
          <w:szCs w:val="24"/>
        </w:rPr>
        <w:t xml:space="preserve"> mm) </w:t>
      </w:r>
      <w:r w:rsidR="00ED1717" w:rsidRPr="00720646">
        <w:rPr>
          <w:rFonts w:ascii="Times New Roman" w:hAnsi="Times New Roman" w:cs="Times New Roman"/>
          <w:sz w:val="24"/>
          <w:szCs w:val="24"/>
        </w:rPr>
        <w:t>sample</w:t>
      </w:r>
      <w:r w:rsidR="00631274" w:rsidRPr="00720646">
        <w:rPr>
          <w:rFonts w:ascii="Times New Roman" w:hAnsi="Times New Roman" w:cs="Times New Roman"/>
          <w:sz w:val="24"/>
          <w:szCs w:val="24"/>
        </w:rPr>
        <w:t xml:space="preserve">s </w:t>
      </w:r>
      <w:r w:rsidR="00245BF6" w:rsidRPr="00720646">
        <w:rPr>
          <w:rFonts w:ascii="Times New Roman" w:hAnsi="Times New Roman" w:cs="Times New Roman"/>
          <w:sz w:val="24"/>
          <w:szCs w:val="24"/>
        </w:rPr>
        <w:t xml:space="preserve">of </w:t>
      </w:r>
      <w:r w:rsidR="009923E6" w:rsidRPr="00720646">
        <w:rPr>
          <w:rFonts w:ascii="Times New Roman" w:hAnsi="Times New Roman" w:cs="Times New Roman"/>
          <w:sz w:val="24"/>
          <w:szCs w:val="24"/>
        </w:rPr>
        <w:t>the same processing parameters</w:t>
      </w:r>
      <w:r w:rsidR="00ED1717" w:rsidRPr="00720646">
        <w:rPr>
          <w:rFonts w:ascii="Times New Roman" w:hAnsi="Times New Roman" w:cs="Times New Roman"/>
          <w:sz w:val="24"/>
          <w:szCs w:val="24"/>
        </w:rPr>
        <w:t xml:space="preserve">. </w:t>
      </w:r>
      <w:r w:rsidR="006A3B65" w:rsidRPr="00720646">
        <w:rPr>
          <w:rFonts w:ascii="Times New Roman" w:hAnsi="Times New Roman" w:cs="Times New Roman"/>
          <w:sz w:val="24"/>
          <w:szCs w:val="24"/>
        </w:rPr>
        <w:t xml:space="preserve">However, the </w:t>
      </w:r>
      <w:r w:rsidR="00BB52F3" w:rsidRPr="00720646">
        <w:rPr>
          <w:rFonts w:ascii="Times New Roman" w:hAnsi="Times New Roman" w:cs="Times New Roman"/>
          <w:sz w:val="24"/>
          <w:szCs w:val="24"/>
        </w:rPr>
        <w:t xml:space="preserve">solidification </w:t>
      </w:r>
      <w:r w:rsidR="00B602C0" w:rsidRPr="00720646">
        <w:rPr>
          <w:rFonts w:ascii="Times New Roman" w:hAnsi="Times New Roman" w:cs="Times New Roman"/>
          <w:sz w:val="24"/>
          <w:szCs w:val="24"/>
        </w:rPr>
        <w:t xml:space="preserve">cells in the </w:t>
      </w:r>
      <w:r w:rsidR="0082123E" w:rsidRPr="00720646">
        <w:rPr>
          <w:rFonts w:ascii="Times New Roman" w:hAnsi="Times New Roman" w:cs="Times New Roman"/>
          <w:sz w:val="24"/>
          <w:szCs w:val="24"/>
        </w:rPr>
        <w:t xml:space="preserve">0.5 mm samples </w:t>
      </w:r>
      <w:r w:rsidR="00B602C0" w:rsidRPr="00720646">
        <w:rPr>
          <w:rFonts w:ascii="Times New Roman" w:hAnsi="Times New Roman" w:cs="Times New Roman"/>
          <w:sz w:val="24"/>
          <w:szCs w:val="24"/>
        </w:rPr>
        <w:t>were about 30% larger than in the thicker samples. This difference is postulated to be due to a</w:t>
      </w:r>
      <w:r w:rsidR="00AF557E" w:rsidRPr="00720646">
        <w:rPr>
          <w:rFonts w:ascii="Times New Roman" w:hAnsi="Times New Roman" w:cs="Times New Roman"/>
          <w:sz w:val="24"/>
          <w:szCs w:val="24"/>
        </w:rPr>
        <w:t xml:space="preserve"> slower cooling rate</w:t>
      </w:r>
      <w:r w:rsidR="00BB52F3" w:rsidRPr="00720646">
        <w:rPr>
          <w:rFonts w:ascii="Times New Roman" w:hAnsi="Times New Roman" w:cs="Times New Roman"/>
          <w:sz w:val="24"/>
          <w:szCs w:val="24"/>
        </w:rPr>
        <w:t xml:space="preserve"> resulting from</w:t>
      </w:r>
      <w:r w:rsidR="00B602C0" w:rsidRPr="00720646">
        <w:rPr>
          <w:rFonts w:ascii="Times New Roman" w:hAnsi="Times New Roman" w:cs="Times New Roman"/>
          <w:sz w:val="24"/>
          <w:szCs w:val="24"/>
        </w:rPr>
        <w:t xml:space="preserve"> the 0.5 mm struts having less </w:t>
      </w:r>
      <w:r w:rsidR="000E5148" w:rsidRPr="00720646">
        <w:rPr>
          <w:rFonts w:ascii="Times New Roman" w:hAnsi="Times New Roman" w:cs="Times New Roman"/>
          <w:sz w:val="24"/>
          <w:szCs w:val="24"/>
        </w:rPr>
        <w:t xml:space="preserve">surrounding </w:t>
      </w:r>
      <w:r w:rsidR="00BB52F3" w:rsidRPr="00720646">
        <w:rPr>
          <w:rFonts w:ascii="Times New Roman" w:hAnsi="Times New Roman" w:cs="Times New Roman"/>
          <w:sz w:val="24"/>
          <w:szCs w:val="24"/>
        </w:rPr>
        <w:t xml:space="preserve">dense </w:t>
      </w:r>
      <w:r w:rsidR="00B602C0" w:rsidRPr="00720646">
        <w:rPr>
          <w:rFonts w:ascii="Times New Roman" w:hAnsi="Times New Roman" w:cs="Times New Roman"/>
          <w:sz w:val="24"/>
          <w:szCs w:val="24"/>
        </w:rPr>
        <w:t xml:space="preserve">material to </w:t>
      </w:r>
      <w:r w:rsidR="00EF619E" w:rsidRPr="00720646">
        <w:rPr>
          <w:rFonts w:ascii="Times New Roman" w:hAnsi="Times New Roman" w:cs="Times New Roman"/>
          <w:sz w:val="24"/>
          <w:szCs w:val="24"/>
        </w:rPr>
        <w:t xml:space="preserve">extract </w:t>
      </w:r>
      <w:r w:rsidR="00B602C0" w:rsidRPr="00720646">
        <w:rPr>
          <w:rFonts w:ascii="Times New Roman" w:hAnsi="Times New Roman" w:cs="Times New Roman"/>
          <w:sz w:val="24"/>
          <w:szCs w:val="24"/>
        </w:rPr>
        <w:t>heat and the more thermally insulative powder beneath the strut</w:t>
      </w:r>
      <w:r w:rsidR="00AF4304" w:rsidRPr="00720646">
        <w:rPr>
          <w:rFonts w:ascii="Times New Roman" w:hAnsi="Times New Roman" w:cs="Times New Roman"/>
          <w:sz w:val="24"/>
          <w:szCs w:val="24"/>
        </w:rPr>
        <w:t xml:space="preserve"> </w:t>
      </w:r>
      <w:r w:rsidR="00BB52F3" w:rsidRPr="00720646">
        <w:rPr>
          <w:rFonts w:ascii="Times New Roman" w:hAnsi="Times New Roman" w:cs="Times New Roman"/>
          <w:sz w:val="24"/>
          <w:szCs w:val="24"/>
        </w:rPr>
        <w:t xml:space="preserve">impacting </w:t>
      </w:r>
      <w:r w:rsidR="00AF4304" w:rsidRPr="00720646">
        <w:rPr>
          <w:rFonts w:ascii="Times New Roman" w:hAnsi="Times New Roman" w:cs="Times New Roman"/>
          <w:sz w:val="24"/>
          <w:szCs w:val="24"/>
        </w:rPr>
        <w:t xml:space="preserve">a larger </w:t>
      </w:r>
      <w:r w:rsidR="00C70EFE" w:rsidRPr="00720646">
        <w:rPr>
          <w:rFonts w:ascii="Times New Roman" w:hAnsi="Times New Roman" w:cs="Times New Roman"/>
          <w:sz w:val="24"/>
          <w:szCs w:val="24"/>
        </w:rPr>
        <w:t>portion of the sample</w:t>
      </w:r>
      <w:r w:rsidR="00B602C0" w:rsidRPr="00720646">
        <w:rPr>
          <w:rFonts w:ascii="Times New Roman" w:hAnsi="Times New Roman" w:cs="Times New Roman"/>
          <w:sz w:val="24"/>
          <w:szCs w:val="24"/>
        </w:rPr>
        <w:t>.</w:t>
      </w:r>
      <w:r w:rsidR="00B161C0" w:rsidRPr="00720646">
        <w:rPr>
          <w:rFonts w:ascii="Times New Roman" w:hAnsi="Times New Roman" w:cs="Times New Roman"/>
          <w:sz w:val="24"/>
          <w:szCs w:val="24"/>
        </w:rPr>
        <w:t xml:space="preserve"> This finding is dissimilar to the literature on the effects of microstructure on thin geometries in </w:t>
      </w:r>
      <w:r w:rsidR="00460A31" w:rsidRPr="00720646">
        <w:rPr>
          <w:rFonts w:ascii="Times New Roman" w:hAnsi="Times New Roman" w:cs="Times New Roman"/>
          <w:sz w:val="24"/>
          <w:szCs w:val="24"/>
        </w:rPr>
        <w:t>Ti-6Al-4V</w:t>
      </w:r>
      <w:r w:rsidR="00B161C0" w:rsidRPr="00720646">
        <w:rPr>
          <w:rFonts w:ascii="Times New Roman" w:hAnsi="Times New Roman" w:cs="Times New Roman"/>
          <w:sz w:val="24"/>
          <w:szCs w:val="24"/>
        </w:rPr>
        <w:t xml:space="preserve">, where </w:t>
      </w:r>
      <w:r w:rsidR="00446153" w:rsidRPr="00720646">
        <w:rPr>
          <w:rFonts w:ascii="Times New Roman" w:hAnsi="Times New Roman" w:cs="Times New Roman"/>
          <w:sz w:val="24"/>
          <w:szCs w:val="24"/>
        </w:rPr>
        <w:t>finer</w:t>
      </w:r>
      <w:r w:rsidR="00056C5D" w:rsidRPr="00720646">
        <w:rPr>
          <w:rFonts w:ascii="Times New Roman" w:hAnsi="Times New Roman" w:cs="Times New Roman"/>
          <w:sz w:val="24"/>
          <w:szCs w:val="24"/>
        </w:rPr>
        <w:t xml:space="preserve"> </w:t>
      </w:r>
      <w:r w:rsidR="00B161C0" w:rsidRPr="00720646">
        <w:rPr>
          <w:rFonts w:ascii="Times New Roman" w:hAnsi="Times New Roman" w:cs="Times New Roman"/>
          <w:sz w:val="24"/>
          <w:szCs w:val="24"/>
        </w:rPr>
        <w:t>microstructural features are attributed to lower total heat input in thin parts; however, these studies were primarily conducted on larger length scales, comparing 1 and 5 mm sample thicknesses, and in primarily vertically built geometries</w:t>
      </w:r>
      <w:r w:rsidR="00D94F63" w:rsidRPr="00720646">
        <w:rPr>
          <w:rFonts w:ascii="Times New Roman" w:hAnsi="Times New Roman" w:cs="Times New Roman"/>
          <w:sz w:val="24"/>
          <w:szCs w:val="24"/>
        </w:rPr>
        <w:t xml:space="preserve"> </w:t>
      </w:r>
      <w:r w:rsidR="00245BF6" w:rsidRPr="00720646">
        <w:rPr>
          <w:rFonts w:ascii="Times New Roman" w:hAnsi="Times New Roman" w:cs="Times New Roman"/>
          <w:sz w:val="24"/>
          <w:szCs w:val="24"/>
        </w:rPr>
        <w:fldChar w:fldCharType="begin" w:fldLock="1"/>
      </w:r>
      <w:r w:rsidR="00AD5F49" w:rsidRPr="00720646">
        <w:rPr>
          <w:rFonts w:ascii="Times New Roman" w:hAnsi="Times New Roman" w:cs="Times New Roman"/>
          <w:sz w:val="24"/>
          <w:szCs w:val="24"/>
        </w:rPr>
        <w:instrText>ADDIN CSL_CITATION {"citationItems":[{"id":"ITEM-1","itemData":{"DOI":"10.1080/17452759.2016.1210483","ISSN":"17452767","abstract":"In an additive-manufactured metallic part, distinct and different microstructure and mechanical properties may exist in different areas due to differences in shape and location. Two parts, one with straight-finned structure and the other with curve-finned structure, were fabricated by the selective electron beam melting method using pre-alloyed Ti–6Al–4V ELI powder. Microstructural characterisation of these two parts that have varying fin thickness and shape was carried out to investigate the synthetical influence of 2D planar build geometry and in-fill hatching strategy on selective electron beam melting. It was found that the β interspacing is larger in the curve-finned structure, leading to a lower microhardness as compared to the straight-finned structure. It suggests a slower cooling rate in the curve-finned structure due to the differences in build geometry and in-fill hatching strategy.","author":[{"dropping-particle":"","family":"Kok","given":"Y. H.","non-dropping-particle":"","parse-names":false,"suffix":""},{"dropping-particle":"","family":"Tan","given":"X. P.","non-dropping-particle":"","parse-names":false,"suffix":""},{"dropping-particle":"","family":"Loh","given":"N. H.","non-dropping-particle":"","parse-names":false,"suffix":""},{"dropping-particle":"","family":"Tor","given":"S. B.","non-dropping-particle":"","parse-names":false,"suffix":""},{"dropping-particle":"","family":"Chua","given":"C. K.","non-dropping-particle":"","parse-names":false,"suffix":""}],"container-title":"Virtual and Physical Prototyping","id":"ITEM-1","issue":"3","issued":{"date-parts":[["2016","7","2"]]},"page":"183-191","publisher":"Taylor and Francis Ltd.","title":"Geometry dependence of microstructure and microhardness for selective electron beam-melted Ti–6Al–4V parts","type":"article-journal","volume":"11"},"uris":["http://www.mendeley.com/documents/?uuid=c9d396bb-7dba-3ed6-b6cc-0f7d4f88f64e"]},{"id":"ITEM-2","itemData":{"DOI":"10.1016/j.addma.2020.101426","ISSN":"22148604","abstract":"The geometry and material properties of additively manufactured (AM) parts are closely related in a way that any alteration in geometry of the part will change the underlying manufacturing strategy. This in turn, affects the microstructure and consequently, the mechanical behavior of material. This paper aims to evaluate the effect of the AM part's thickness and geometry on microstructure, surface roughness, and mechanical properties under quasi-static and fatigue loading conditions by performing experimental tests. A series of Ti-6Al-4V specimens with three different thicknesses and two different geometries were fabricated using electron beam melting (EBM). The results of microstructural analyses revealed that specimens with lower build thickness experience finer grain size, higher microhardness, and lower elongation at failure. Although the microstructure of the produced parts was strongly affected by the build thickness, different surface to volume ratios eliminated the effect of microstructural differences and governed the fatigue properties of the parts. The size effect on the microstructural features, geometrical appearance, mechanical properties of the AM parts should be considered for the design and failure analysis of complex structures.","author":[{"dropping-particle":"","family":"Razavi","given":"S. M.J.","non-dropping-particle":"","parse-names":false,"suffix":""},{"dropping-particle":"","family":"Hooreweder","given":"B.","non-dropping-particle":"Van","parse-names":false,"suffix":""},{"dropping-particle":"","family":"Berto","given":"F.","non-dropping-particle":"","parse-names":false,"suffix":""}],"container-title":"Additive Manufacturing","id":"ITEM-2","issued":{"date-parts":[["2020","12","1"]]},"page":"101426","publisher":"Elsevier B.V.","title":"Effect of build thickness and geometry on quasi-static and fatigue behavior of Ti-6Al-4V produced by Electron Beam Melting","type":"article-journal","volume":"36"},"uris":["http://www.mendeley.com/documents/?uuid=bdaf2289-1f31-3929-b069-6c0410d670f5"]},{"id":"ITEM-3","itemData":{"DOI":"10.1016/j.matdes.2016.01.093","ISSN":"18734197","abstract":"Electron beam melting (EBM), as one of the layer-by-layer additive manufacturing technologies, is very suitable for producing near net shape metallic parts with complex geometries. This paper presents a spatial and geometrical-based characterization study on an EBM-built Ti -6Al -4V impeller with a base diameter of 100 mm and a height of 53 mm. The thinnest section of the impeller is ~ 0.7 mm. The porosity, microstructure and mechanical properties were investigated by means of X-ray computed tomography, X-ray diffraction, optical microscopy, scanning electron microscopy and microhardness testing. The findings revealed that only ~ 0.12 vol.% pores with an average diameter of ~ 12 μm were detected in the impeller. This implies that very highly dense parts could be produced by the EBM technology. Moreover, gradual changes in microstructure and microhardness at different locations in the impeller were observed, which is attributed to the complex thermal gradient. On the whole, the impeller exhibited high microhardness values, implying high mechanical properties. These results reveal that EBM is a potential method for fabricating complex-shaped industrial components with superior mechanical performance for practical applications.","author":[{"dropping-particle":"","family":"Wang","given":"Pan","non-dropping-particle":"","parse-names":false,"suffix":""},{"dropping-particle":"","family":"Tan","given":"Xipeng","non-dropping-particle":"","parse-names":false,"suffix":""},{"dropping-particle":"","family":"Nai","given":"Mui Ling Sharon","non-dropping-particle":"","parse-names":false,"suffix":""},{"dropping-particle":"","family":"Tor","given":"Shu Beng","non-dropping-particle":"","parse-names":false,"suffix":""},{"dropping-particle":"","family":"Wei","given":"Jun","non-dropping-particle":"","parse-names":false,"suffix":""}],"container-title":"Materials and Design","id":"ITEM-3","issued":{"date-parts":[["2016","4","5"]]},"page":"287-295","publisher":"Elsevier Ltd","title":"Spatial and geometrical-based characterization of microstructure and microhardness for an electron beam melted Ti-6Al-4V component","type":"article-journal","volume":"95"},"uris":["http://www.mendeley.com/documents/?uuid=5c97ec16-db18-3565-9d0b-36adc80f80a7"]},{"id":"ITEM-4","itemData":{"DOI":"10.3390/met6110284","ISSN":"2075-4701","abstract":"Ti-6Al-4V (Ti64) parts of varying thicknesses were additively manufactured (AM) by the powder-bed-based electron beam melting (EBM) technique. Microstructure and wear properties of these EBM-built Ti-6Al-4V parts have been investigated in comparison with conventionally cast Ti64 samples. Sliding wear tests were conducted using a ball-on-disc micro-tribometer under ambient conditions. Experimental results reveal that EBM-built Ti64 samples exhibited higher microhardness and an overall larger coefficient of friction as compared to the as-cast counterpart. Of interest is that the corresponding specific wear volumes were lower for EBM-built Ti64 samples, while the as-cast Ti64 showed the poorest wear resistance despite its lower coefficient of friction. Wear mechanisms were provided in terms of quantitative microstructural characterization and detailed analysis on coefficient of friction (COF) curves.","author":[{"dropping-particle":"","family":"Toh","given":"Wei","non-dropping-particle":"","parse-names":false,"suffix":""},{"dropping-particle":"","family":"Wang","given":"Pan","non-dropping-particle":"","parse-names":false,"suffix":""},{"dropping-particle":"","family":"Tan","given":"Xipeng","non-dropping-particle":"","parse-names":false,"suffix":""},{"dropping-particle":"","family":"Nai","given":"Mui","non-dropping-particle":"","parse-names":false,"suffix":""},{"dropping-particle":"","family":"Liu","given":"Erjia","non-dropping-particle":"","parse-names":false,"suffix":""},{"dropping-particle":"","family":"Tor","given":"Shu","non-dropping-particle":"","parse-names":false,"suffix":""}],"container-title":"Metals","id":"ITEM-4","issue":"11","issued":{"date-parts":[["2016","11","18"]]},"page":"284","publisher":"MDPI AG","title":"Microstructure and Wear Properties of Electron Beam Melted Ti-6Al-4V Parts: A Comparison Study against As-Cast Form","type":"article-journal","volume":"6"},"uris":["http://www.mendeley.com/documents/?uuid=608243a9-b78d-3481-834d-b27b6f8af026"]},{"id":"ITEM-5","itemData":{"DOI":"10.1016/j.jallcom.2015.05.178","ISSN":"09258388","abstract":"Build thickness dependent microstructure of electron beam melted (EBM&lt;sup&gt;®&lt;/sup&gt;) Ti-6Al-4V has been investigated from both experiment and simulation using four block samples with thicknesses of 1, 5, 10 and 20 mm. We observe a mixed microstructure of alternate α/β with some α′ martensite inside the 1 mm-thick sample. By contrast, only the alternate α/β microstructure with both colony and basket-weave morphologies occurs inside the 5 mm-, 10 mm- and 20 mm-thick samples. It is found that β spacing is constantly increased with the build thickness, leading to an obvious decrease in microhardness. Finite element method (FEM) simulations show that cooling rates and thermal profiles during EBM process are favorable for the formation of martensite. Moreover, full-scale FEM simulations reveal that the average temperature inside the samples is higher as the build thickness increases. It suggests that martensitic decomposition is faster in thicker samples, which is in good agreement with the experimental observations.","author":[{"dropping-particle":"","family":"Tan","given":"Xipeng","non-dropping-particle":"","parse-names":false,"suffix":""},{"dropping-particle":"","family":"Kok","given":"Yihong","non-dropping-particle":"","parse-names":false,"suffix":""},{"dropping-particle":"","family":"Tan","given":"Yu Jun","non-dropping-particle":"","parse-names":false,"suffix":""},{"dropping-particle":"","family":"Vastola","given":"Guglielmo","non-dropping-particle":"","parse-names":false,"suffix":""},{"dropping-particle":"","family":"Pei","given":"Qing Xiang","non-dropping-particle":"","parse-names":false,"suffix":""},{"dropping-particle":"","family":"Zhang","given":"Gang","non-dropping-particle":"","parse-names":false,"suffix":""},{"dropping-particle":"","family":"Zhang","given":"Yong Wei","non-dropping-particle":"","parse-names":false,"suffix":""},{"dropping-particle":"","family":"Tor","given":"Shu Beng","non-dropping-particle":"","parse-names":false,"suffix":""},{"dropping-particle":"","family":"Leong","given":"Kah Fai","non-dropping-particle":"","parse-names":false,"suffix":""},{"dropping-particle":"","family":"Chua","given":"Chee Kai","non-dropping-particle":"","parse-names":false,"suffix":""}],"container-title":"Journal of Alloys and Compounds","id":"ITEM-5","issued":{"date-parts":[["2015","6","29"]]},"page":"303-309","publisher":"Elsevier Ltd","title":"An experimental and simulation study on build thickness dependent microstructure for electron beam melted Ti-6Al-4V","type":"article-journal","volume":"646"},"uris":["http://www.mendeley.com/documents/?uuid=855795c7-500d-30d4-9130-a09c6bcb5b72"]}],"mendeley":{"formattedCitation":"[36,39–42]","plainTextFormattedCitation":"[36,39–42]","previouslyFormattedCitation":"[36,39–42]"},"properties":{"noteIndex":0},"schema":"https://github.com/citation-style-language/schema/raw/master/csl-citation.json"}</w:instrText>
      </w:r>
      <w:r w:rsidR="00245BF6" w:rsidRPr="00720646">
        <w:rPr>
          <w:rFonts w:ascii="Times New Roman" w:hAnsi="Times New Roman" w:cs="Times New Roman"/>
          <w:sz w:val="24"/>
          <w:szCs w:val="24"/>
        </w:rPr>
        <w:fldChar w:fldCharType="separate"/>
      </w:r>
      <w:r w:rsidR="002731F3" w:rsidRPr="00720646">
        <w:rPr>
          <w:rFonts w:ascii="Times New Roman" w:hAnsi="Times New Roman" w:cs="Times New Roman"/>
          <w:noProof/>
          <w:sz w:val="24"/>
          <w:szCs w:val="24"/>
        </w:rPr>
        <w:t>[36,39–42]</w:t>
      </w:r>
      <w:r w:rsidR="00245BF6" w:rsidRPr="00720646">
        <w:rPr>
          <w:rFonts w:ascii="Times New Roman" w:hAnsi="Times New Roman" w:cs="Times New Roman"/>
          <w:sz w:val="24"/>
          <w:szCs w:val="24"/>
        </w:rPr>
        <w:fldChar w:fldCharType="end"/>
      </w:r>
      <w:r w:rsidR="00B161C0" w:rsidRPr="00720646">
        <w:rPr>
          <w:rFonts w:ascii="Times New Roman" w:hAnsi="Times New Roman" w:cs="Times New Roman"/>
          <w:sz w:val="24"/>
          <w:szCs w:val="24"/>
        </w:rPr>
        <w:t>. In both cases</w:t>
      </w:r>
      <w:r w:rsidR="004C56FC" w:rsidRPr="00720646">
        <w:rPr>
          <w:rFonts w:ascii="Times New Roman" w:hAnsi="Times New Roman" w:cs="Times New Roman"/>
          <w:sz w:val="24"/>
          <w:szCs w:val="24"/>
        </w:rPr>
        <w:t xml:space="preserve"> of vertical struts and thicker samples</w:t>
      </w:r>
      <w:r w:rsidR="00A80D30" w:rsidRPr="00720646">
        <w:rPr>
          <w:rFonts w:ascii="Times New Roman" w:hAnsi="Times New Roman" w:cs="Times New Roman"/>
          <w:sz w:val="24"/>
          <w:szCs w:val="24"/>
        </w:rPr>
        <w:t>, t</w:t>
      </w:r>
      <w:r w:rsidR="00B161C0" w:rsidRPr="00720646">
        <w:rPr>
          <w:rFonts w:ascii="Times New Roman" w:hAnsi="Times New Roman" w:cs="Times New Roman"/>
          <w:sz w:val="24"/>
          <w:szCs w:val="24"/>
        </w:rPr>
        <w:t>he effects of powder surround</w:t>
      </w:r>
      <w:r w:rsidR="00D94F63" w:rsidRPr="00720646">
        <w:rPr>
          <w:rFonts w:ascii="Times New Roman" w:hAnsi="Times New Roman" w:cs="Times New Roman"/>
          <w:sz w:val="24"/>
          <w:szCs w:val="24"/>
        </w:rPr>
        <w:t>ing the part would be less extensive.</w:t>
      </w:r>
    </w:p>
    <w:p w14:paraId="7A363F90" w14:textId="5D40F686" w:rsidR="00B721EA" w:rsidRPr="00720646" w:rsidRDefault="00B721EA" w:rsidP="00A53D66">
      <w:pPr>
        <w:rPr>
          <w:rFonts w:ascii="Times New Roman" w:hAnsi="Times New Roman" w:cs="Times New Roman"/>
          <w:i/>
          <w:iCs/>
          <w:sz w:val="24"/>
          <w:szCs w:val="24"/>
        </w:rPr>
      </w:pPr>
      <w:bookmarkStart w:id="16" w:name="_Ref55727015"/>
      <w:r w:rsidRPr="00720646">
        <w:rPr>
          <w:rFonts w:ascii="Times New Roman" w:hAnsi="Times New Roman" w:cs="Times New Roman"/>
          <w:b/>
          <w:bCs/>
          <w:sz w:val="24"/>
          <w:szCs w:val="24"/>
        </w:rPr>
        <w:t xml:space="preserve">Table </w:t>
      </w:r>
      <w:r w:rsidRPr="00720646">
        <w:rPr>
          <w:rFonts w:ascii="Times New Roman" w:hAnsi="Times New Roman" w:cs="Times New Roman"/>
          <w:b/>
          <w:bCs/>
          <w:i/>
          <w:iCs/>
          <w:sz w:val="24"/>
          <w:szCs w:val="24"/>
        </w:rPr>
        <w:fldChar w:fldCharType="begin"/>
      </w:r>
      <w:r w:rsidRPr="00720646">
        <w:rPr>
          <w:rFonts w:ascii="Times New Roman" w:hAnsi="Times New Roman" w:cs="Times New Roman"/>
          <w:b/>
          <w:bCs/>
          <w:sz w:val="24"/>
          <w:szCs w:val="24"/>
        </w:rPr>
        <w:instrText xml:space="preserve"> SEQ Table \* ARABIC </w:instrText>
      </w:r>
      <w:r w:rsidRPr="00720646">
        <w:rPr>
          <w:rFonts w:ascii="Times New Roman" w:hAnsi="Times New Roman" w:cs="Times New Roman"/>
          <w:b/>
          <w:bCs/>
          <w:i/>
          <w:iCs/>
          <w:sz w:val="24"/>
          <w:szCs w:val="24"/>
        </w:rPr>
        <w:fldChar w:fldCharType="separate"/>
      </w:r>
      <w:r w:rsidR="00825D27">
        <w:rPr>
          <w:rFonts w:ascii="Times New Roman" w:hAnsi="Times New Roman" w:cs="Times New Roman"/>
          <w:b/>
          <w:bCs/>
          <w:noProof/>
          <w:sz w:val="24"/>
          <w:szCs w:val="24"/>
        </w:rPr>
        <w:t>4</w:t>
      </w:r>
      <w:r w:rsidRPr="00720646">
        <w:rPr>
          <w:rFonts w:ascii="Times New Roman" w:hAnsi="Times New Roman" w:cs="Times New Roman"/>
          <w:b/>
          <w:bCs/>
          <w:i/>
          <w:iCs/>
          <w:noProof/>
          <w:sz w:val="24"/>
          <w:szCs w:val="24"/>
        </w:rPr>
        <w:fldChar w:fldCharType="end"/>
      </w:r>
      <w:bookmarkEnd w:id="16"/>
      <w:r w:rsidRPr="00720646">
        <w:rPr>
          <w:rFonts w:ascii="Times New Roman" w:hAnsi="Times New Roman" w:cs="Times New Roman"/>
          <w:b/>
          <w:bCs/>
          <w:sz w:val="24"/>
          <w:szCs w:val="24"/>
        </w:rPr>
        <w:t>.</w:t>
      </w:r>
      <w:r w:rsidRPr="00720646">
        <w:rPr>
          <w:rFonts w:ascii="Times New Roman" w:hAnsi="Times New Roman" w:cs="Times New Roman"/>
          <w:sz w:val="24"/>
          <w:szCs w:val="24"/>
        </w:rPr>
        <w:t xml:space="preserve"> Aggregated average cell diameters (n=12) and hardness (n=15) values for </w:t>
      </w:r>
      <w:r w:rsidR="00BA0250" w:rsidRPr="00720646">
        <w:rPr>
          <w:rFonts w:ascii="Times New Roman" w:hAnsi="Times New Roman" w:cs="Times New Roman"/>
          <w:sz w:val="24"/>
          <w:szCs w:val="24"/>
        </w:rPr>
        <w:t xml:space="preserve">each thickness of </w:t>
      </w:r>
      <w:r w:rsidRPr="00720646">
        <w:rPr>
          <w:rFonts w:ascii="Times New Roman" w:hAnsi="Times New Roman" w:cs="Times New Roman"/>
          <w:sz w:val="24"/>
          <w:szCs w:val="24"/>
        </w:rPr>
        <w:t xml:space="preserve">the nominal (P1), high LED (P2), and high LED, low power (P3) samples as well as upper and lower bounds of the 95% confidence intervals. </w:t>
      </w:r>
    </w:p>
    <w:tbl>
      <w:tblPr>
        <w:tblW w:w="4681" w:type="pct"/>
        <w:tblCellMar>
          <w:left w:w="0" w:type="dxa"/>
          <w:right w:w="0" w:type="dxa"/>
        </w:tblCellMar>
        <w:tblLook w:val="04A0" w:firstRow="1" w:lastRow="0" w:firstColumn="1" w:lastColumn="0" w:noHBand="0" w:noVBand="1"/>
      </w:tblPr>
      <w:tblGrid>
        <w:gridCol w:w="590"/>
        <w:gridCol w:w="470"/>
        <w:gridCol w:w="1029"/>
        <w:gridCol w:w="1163"/>
        <w:gridCol w:w="843"/>
        <w:gridCol w:w="816"/>
        <w:gridCol w:w="1029"/>
        <w:gridCol w:w="1164"/>
        <w:gridCol w:w="843"/>
        <w:gridCol w:w="816"/>
      </w:tblGrid>
      <w:tr w:rsidR="00AA1F40" w:rsidRPr="00720646" w14:paraId="5D2E4D45" w14:textId="77777777" w:rsidTr="00AA1F40">
        <w:tc>
          <w:tcPr>
            <w:tcW w:w="337" w:type="pct"/>
            <w:tcMar>
              <w:top w:w="0" w:type="dxa"/>
              <w:left w:w="108" w:type="dxa"/>
              <w:bottom w:w="0" w:type="dxa"/>
              <w:right w:w="108" w:type="dxa"/>
            </w:tcMar>
            <w:hideMark/>
          </w:tcPr>
          <w:p w14:paraId="19970B17" w14:textId="77777777" w:rsidR="00AA1F40" w:rsidRPr="00720646" w:rsidRDefault="00AA1F40">
            <w:pPr>
              <w:pStyle w:val="xxmsonormal"/>
              <w:keepNext/>
              <w:jc w:val="center"/>
            </w:pPr>
            <w:r w:rsidRPr="00720646">
              <w:t> </w:t>
            </w:r>
          </w:p>
        </w:tc>
        <w:tc>
          <w:tcPr>
            <w:tcW w:w="268" w:type="pct"/>
            <w:tcMar>
              <w:top w:w="0" w:type="dxa"/>
              <w:left w:w="108" w:type="dxa"/>
              <w:bottom w:w="0" w:type="dxa"/>
              <w:right w:w="108" w:type="dxa"/>
            </w:tcMar>
            <w:vAlign w:val="center"/>
            <w:hideMark/>
          </w:tcPr>
          <w:p w14:paraId="529142F4" w14:textId="77777777" w:rsidR="00AA1F40" w:rsidRPr="00720646" w:rsidRDefault="00AA1F40">
            <w:pPr>
              <w:pStyle w:val="xxmsonormal"/>
              <w:keepNext/>
              <w:jc w:val="center"/>
            </w:pPr>
            <w:r w:rsidRPr="00720646">
              <w:t> </w:t>
            </w:r>
          </w:p>
        </w:tc>
        <w:tc>
          <w:tcPr>
            <w:tcW w:w="2197" w:type="pct"/>
            <w:gridSpan w:val="4"/>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C25D10" w14:textId="77777777" w:rsidR="00AA1F40" w:rsidRPr="00720646" w:rsidRDefault="00AA1F40">
            <w:pPr>
              <w:pStyle w:val="xxmsonormal"/>
              <w:keepNext/>
              <w:jc w:val="center"/>
            </w:pPr>
            <w:r w:rsidRPr="00720646">
              <w:rPr>
                <w:rFonts w:ascii="Times New Roman" w:hAnsi="Times New Roman" w:cs="Times New Roman"/>
                <w:sz w:val="24"/>
                <w:szCs w:val="24"/>
              </w:rPr>
              <w:t>Cell Diameter (μm)</w:t>
            </w:r>
          </w:p>
        </w:tc>
        <w:tc>
          <w:tcPr>
            <w:tcW w:w="2198" w:type="pct"/>
            <w:gridSpan w:val="4"/>
            <w:tcBorders>
              <w:top w:val="nil"/>
              <w:left w:val="nil"/>
              <w:bottom w:val="single" w:sz="8" w:space="0" w:color="auto"/>
              <w:right w:val="nil"/>
            </w:tcBorders>
            <w:tcMar>
              <w:top w:w="0" w:type="dxa"/>
              <w:left w:w="108" w:type="dxa"/>
              <w:bottom w:w="0" w:type="dxa"/>
              <w:right w:w="108" w:type="dxa"/>
            </w:tcMar>
            <w:vAlign w:val="center"/>
            <w:hideMark/>
          </w:tcPr>
          <w:p w14:paraId="20790129" w14:textId="77777777" w:rsidR="00AA1F40" w:rsidRPr="00720646" w:rsidRDefault="00AA1F40">
            <w:pPr>
              <w:pStyle w:val="xxmsonormal"/>
              <w:keepNext/>
              <w:jc w:val="center"/>
            </w:pPr>
            <w:r w:rsidRPr="00720646">
              <w:rPr>
                <w:rFonts w:ascii="Times New Roman" w:hAnsi="Times New Roman" w:cs="Times New Roman"/>
                <w:sz w:val="24"/>
                <w:szCs w:val="24"/>
              </w:rPr>
              <w:t>Hardness (HV)</w:t>
            </w:r>
          </w:p>
        </w:tc>
      </w:tr>
      <w:tr w:rsidR="00AA1F40" w:rsidRPr="00720646" w14:paraId="2FF19B29" w14:textId="77777777" w:rsidTr="00AA1F40">
        <w:tc>
          <w:tcPr>
            <w:tcW w:w="337" w:type="pct"/>
            <w:tcMar>
              <w:top w:w="0" w:type="dxa"/>
              <w:left w:w="108" w:type="dxa"/>
              <w:bottom w:w="0" w:type="dxa"/>
              <w:right w:w="108" w:type="dxa"/>
            </w:tcMar>
            <w:hideMark/>
          </w:tcPr>
          <w:p w14:paraId="545745ED" w14:textId="77777777" w:rsidR="00AA1F40" w:rsidRPr="00720646" w:rsidRDefault="00AA1F40">
            <w:pPr>
              <w:pStyle w:val="xxmsonormal"/>
              <w:keepNext/>
              <w:jc w:val="center"/>
            </w:pPr>
            <w:r w:rsidRPr="00720646">
              <w:t> </w:t>
            </w:r>
          </w:p>
        </w:tc>
        <w:tc>
          <w:tcPr>
            <w:tcW w:w="268" w:type="pct"/>
            <w:tcBorders>
              <w:top w:val="nil"/>
              <w:left w:val="nil"/>
              <w:bottom w:val="nil"/>
              <w:right w:val="single" w:sz="8" w:space="0" w:color="auto"/>
            </w:tcBorders>
            <w:tcMar>
              <w:top w:w="0" w:type="dxa"/>
              <w:left w:w="108" w:type="dxa"/>
              <w:bottom w:w="0" w:type="dxa"/>
              <w:right w:w="108" w:type="dxa"/>
            </w:tcMar>
            <w:vAlign w:val="center"/>
            <w:hideMark/>
          </w:tcPr>
          <w:p w14:paraId="33228A96" w14:textId="77777777" w:rsidR="00AA1F40" w:rsidRPr="00720646" w:rsidRDefault="00AA1F40">
            <w:pPr>
              <w:pStyle w:val="xxmsonormal"/>
              <w:keepNext/>
              <w:jc w:val="center"/>
            </w:pPr>
            <w:r w:rsidRPr="00720646">
              <w:t> </w:t>
            </w:r>
          </w:p>
        </w:tc>
        <w:tc>
          <w:tcPr>
            <w:tcW w:w="587" w:type="pct"/>
            <w:tcBorders>
              <w:top w:val="nil"/>
              <w:left w:val="nil"/>
              <w:bottom w:val="single" w:sz="8" w:space="0" w:color="auto"/>
              <w:right w:val="nil"/>
            </w:tcBorders>
            <w:tcMar>
              <w:top w:w="0" w:type="dxa"/>
              <w:left w:w="108" w:type="dxa"/>
              <w:bottom w:w="0" w:type="dxa"/>
              <w:right w:w="108" w:type="dxa"/>
            </w:tcMar>
            <w:vAlign w:val="center"/>
            <w:hideMark/>
          </w:tcPr>
          <w:p w14:paraId="4F2B6F23" w14:textId="77777777" w:rsidR="00AA1F40" w:rsidRPr="00720646" w:rsidRDefault="00AA1F40">
            <w:pPr>
              <w:pStyle w:val="xxmsonormal"/>
              <w:keepNext/>
              <w:jc w:val="center"/>
            </w:pPr>
            <w:r w:rsidRPr="00720646">
              <w:rPr>
                <w:rFonts w:ascii="Times New Roman" w:hAnsi="Times New Roman" w:cs="Times New Roman"/>
                <w:sz w:val="24"/>
                <w:szCs w:val="24"/>
              </w:rPr>
              <w:t>Average</w:t>
            </w:r>
          </w:p>
        </w:tc>
        <w:tc>
          <w:tcPr>
            <w:tcW w:w="664" w:type="pct"/>
            <w:tcBorders>
              <w:top w:val="single" w:sz="8" w:space="0" w:color="auto"/>
              <w:left w:val="nil"/>
              <w:bottom w:val="single" w:sz="8" w:space="0" w:color="auto"/>
              <w:right w:val="nil"/>
            </w:tcBorders>
            <w:tcMar>
              <w:top w:w="0" w:type="dxa"/>
              <w:left w:w="108" w:type="dxa"/>
              <w:bottom w:w="0" w:type="dxa"/>
              <w:right w:w="108" w:type="dxa"/>
            </w:tcMar>
            <w:vAlign w:val="center"/>
            <w:hideMark/>
          </w:tcPr>
          <w:p w14:paraId="505378F7" w14:textId="77777777" w:rsidR="00AA1F40" w:rsidRPr="00720646" w:rsidRDefault="00AA1F40">
            <w:pPr>
              <w:pStyle w:val="xxmsonormal"/>
              <w:keepNext/>
              <w:jc w:val="center"/>
            </w:pPr>
            <w:r w:rsidRPr="00720646">
              <w:rPr>
                <w:rFonts w:ascii="Times New Roman" w:hAnsi="Times New Roman" w:cs="Times New Roman"/>
                <w:sz w:val="24"/>
                <w:szCs w:val="24"/>
              </w:rPr>
              <w:t>Standard Deviation</w:t>
            </w:r>
          </w:p>
        </w:tc>
        <w:tc>
          <w:tcPr>
            <w:tcW w:w="481" w:type="pct"/>
            <w:tcBorders>
              <w:top w:val="single" w:sz="8" w:space="0" w:color="auto"/>
              <w:left w:val="nil"/>
              <w:bottom w:val="single" w:sz="8" w:space="0" w:color="auto"/>
              <w:right w:val="nil"/>
            </w:tcBorders>
            <w:tcMar>
              <w:top w:w="0" w:type="dxa"/>
              <w:left w:w="108" w:type="dxa"/>
              <w:bottom w:w="0" w:type="dxa"/>
              <w:right w:w="108" w:type="dxa"/>
            </w:tcMar>
            <w:vAlign w:val="center"/>
            <w:hideMark/>
          </w:tcPr>
          <w:p w14:paraId="2D54811C" w14:textId="77777777" w:rsidR="00AA1F40" w:rsidRPr="00720646" w:rsidRDefault="00AA1F40">
            <w:pPr>
              <w:pStyle w:val="xxmsonormal"/>
              <w:keepNext/>
              <w:jc w:val="center"/>
            </w:pPr>
            <w:r w:rsidRPr="00720646">
              <w:rPr>
                <w:rFonts w:ascii="Times New Roman" w:hAnsi="Times New Roman" w:cs="Times New Roman"/>
                <w:sz w:val="24"/>
                <w:szCs w:val="24"/>
              </w:rPr>
              <w:t>Lower Limit</w:t>
            </w:r>
          </w:p>
        </w:tc>
        <w:tc>
          <w:tcPr>
            <w:tcW w:w="466"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DE9DFCC" w14:textId="77777777" w:rsidR="00AA1F40" w:rsidRPr="00720646" w:rsidRDefault="00AA1F40">
            <w:pPr>
              <w:pStyle w:val="xxmsonormal"/>
              <w:keepNext/>
              <w:jc w:val="center"/>
            </w:pPr>
            <w:r w:rsidRPr="00720646">
              <w:rPr>
                <w:rFonts w:ascii="Times New Roman" w:hAnsi="Times New Roman" w:cs="Times New Roman"/>
                <w:sz w:val="24"/>
                <w:szCs w:val="24"/>
              </w:rPr>
              <w:t>Upper Limit</w:t>
            </w:r>
          </w:p>
        </w:tc>
        <w:tc>
          <w:tcPr>
            <w:tcW w:w="587" w:type="pct"/>
            <w:tcBorders>
              <w:top w:val="nil"/>
              <w:left w:val="nil"/>
              <w:bottom w:val="single" w:sz="8" w:space="0" w:color="auto"/>
              <w:right w:val="nil"/>
            </w:tcBorders>
            <w:tcMar>
              <w:top w:w="0" w:type="dxa"/>
              <w:left w:w="108" w:type="dxa"/>
              <w:bottom w:w="0" w:type="dxa"/>
              <w:right w:w="108" w:type="dxa"/>
            </w:tcMar>
            <w:vAlign w:val="center"/>
            <w:hideMark/>
          </w:tcPr>
          <w:p w14:paraId="303B59AC" w14:textId="77777777" w:rsidR="00AA1F40" w:rsidRPr="00720646" w:rsidRDefault="00AA1F40">
            <w:pPr>
              <w:pStyle w:val="xxmsonormal"/>
              <w:keepNext/>
              <w:jc w:val="center"/>
            </w:pPr>
            <w:r w:rsidRPr="00720646">
              <w:rPr>
                <w:rFonts w:ascii="Times New Roman" w:hAnsi="Times New Roman" w:cs="Times New Roman"/>
                <w:sz w:val="24"/>
                <w:szCs w:val="24"/>
              </w:rPr>
              <w:t>Average</w:t>
            </w:r>
          </w:p>
        </w:tc>
        <w:tc>
          <w:tcPr>
            <w:tcW w:w="664" w:type="pct"/>
            <w:tcBorders>
              <w:top w:val="nil"/>
              <w:left w:val="nil"/>
              <w:bottom w:val="single" w:sz="8" w:space="0" w:color="auto"/>
              <w:right w:val="nil"/>
            </w:tcBorders>
            <w:tcMar>
              <w:top w:w="0" w:type="dxa"/>
              <w:left w:w="108" w:type="dxa"/>
              <w:bottom w:w="0" w:type="dxa"/>
              <w:right w:w="108" w:type="dxa"/>
            </w:tcMar>
            <w:vAlign w:val="center"/>
            <w:hideMark/>
          </w:tcPr>
          <w:p w14:paraId="6FEBD6AD" w14:textId="77777777" w:rsidR="00AA1F40" w:rsidRPr="00720646" w:rsidRDefault="00AA1F40">
            <w:pPr>
              <w:pStyle w:val="xxmsonormal"/>
              <w:keepNext/>
              <w:jc w:val="center"/>
            </w:pPr>
            <w:r w:rsidRPr="00720646">
              <w:rPr>
                <w:rFonts w:ascii="Times New Roman" w:hAnsi="Times New Roman" w:cs="Times New Roman"/>
                <w:sz w:val="24"/>
                <w:szCs w:val="24"/>
              </w:rPr>
              <w:t>Standard Deviation</w:t>
            </w:r>
          </w:p>
        </w:tc>
        <w:tc>
          <w:tcPr>
            <w:tcW w:w="481" w:type="pct"/>
            <w:tcBorders>
              <w:top w:val="nil"/>
              <w:left w:val="nil"/>
              <w:bottom w:val="single" w:sz="8" w:space="0" w:color="auto"/>
              <w:right w:val="nil"/>
            </w:tcBorders>
            <w:tcMar>
              <w:top w:w="0" w:type="dxa"/>
              <w:left w:w="108" w:type="dxa"/>
              <w:bottom w:w="0" w:type="dxa"/>
              <w:right w:w="108" w:type="dxa"/>
            </w:tcMar>
            <w:vAlign w:val="center"/>
            <w:hideMark/>
          </w:tcPr>
          <w:p w14:paraId="459797B8" w14:textId="77777777" w:rsidR="00AA1F40" w:rsidRPr="00720646" w:rsidRDefault="00AA1F40">
            <w:pPr>
              <w:pStyle w:val="xxmsonormal"/>
              <w:keepNext/>
              <w:jc w:val="center"/>
            </w:pPr>
            <w:r w:rsidRPr="00720646">
              <w:rPr>
                <w:rFonts w:ascii="Times New Roman" w:hAnsi="Times New Roman" w:cs="Times New Roman"/>
                <w:sz w:val="24"/>
                <w:szCs w:val="24"/>
              </w:rPr>
              <w:t>Lower Limit</w:t>
            </w:r>
          </w:p>
        </w:tc>
        <w:tc>
          <w:tcPr>
            <w:tcW w:w="4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A444D5" w14:textId="77777777" w:rsidR="00AA1F40" w:rsidRPr="00720646" w:rsidRDefault="00AA1F40">
            <w:pPr>
              <w:pStyle w:val="xxmsonormal"/>
              <w:keepNext/>
              <w:jc w:val="center"/>
            </w:pPr>
            <w:r w:rsidRPr="00720646">
              <w:rPr>
                <w:rFonts w:ascii="Times New Roman" w:hAnsi="Times New Roman" w:cs="Times New Roman"/>
                <w:sz w:val="24"/>
                <w:szCs w:val="24"/>
              </w:rPr>
              <w:t>Upper Limit</w:t>
            </w:r>
          </w:p>
        </w:tc>
      </w:tr>
      <w:tr w:rsidR="00AA1F40" w:rsidRPr="00720646" w14:paraId="79DED216" w14:textId="77777777" w:rsidTr="00AA1F40">
        <w:tc>
          <w:tcPr>
            <w:tcW w:w="337" w:type="pct"/>
            <w:vMerge w:val="restart"/>
            <w:tcMar>
              <w:top w:w="0" w:type="dxa"/>
              <w:left w:w="108" w:type="dxa"/>
              <w:bottom w:w="0" w:type="dxa"/>
              <w:right w:w="108" w:type="dxa"/>
            </w:tcMar>
            <w:vAlign w:val="center"/>
            <w:hideMark/>
          </w:tcPr>
          <w:p w14:paraId="62DA506E" w14:textId="77777777" w:rsidR="00AA1F40" w:rsidRPr="00720646" w:rsidRDefault="00AA1F40">
            <w:pPr>
              <w:pStyle w:val="xxmsonormal"/>
              <w:keepNext/>
              <w:jc w:val="center"/>
            </w:pPr>
            <w:r w:rsidRPr="00720646">
              <w:rPr>
                <w:rFonts w:ascii="Times New Roman" w:hAnsi="Times New Roman" w:cs="Times New Roman"/>
                <w:sz w:val="24"/>
                <w:szCs w:val="24"/>
              </w:rPr>
              <w:t>1.5 mm</w:t>
            </w:r>
          </w:p>
        </w:tc>
        <w:tc>
          <w:tcPr>
            <w:tcW w:w="268" w:type="pct"/>
            <w:tcBorders>
              <w:top w:val="nil"/>
              <w:left w:val="nil"/>
              <w:bottom w:val="nil"/>
              <w:right w:val="single" w:sz="8" w:space="0" w:color="auto"/>
            </w:tcBorders>
            <w:tcMar>
              <w:top w:w="0" w:type="dxa"/>
              <w:left w:w="108" w:type="dxa"/>
              <w:bottom w:w="0" w:type="dxa"/>
              <w:right w:w="108" w:type="dxa"/>
            </w:tcMar>
            <w:hideMark/>
          </w:tcPr>
          <w:p w14:paraId="6C4C7250" w14:textId="77777777" w:rsidR="00AA1F40" w:rsidRPr="00720646" w:rsidRDefault="00AA1F40">
            <w:pPr>
              <w:pStyle w:val="xxmsonormal"/>
              <w:keepNext/>
              <w:jc w:val="center"/>
            </w:pPr>
            <w:r w:rsidRPr="00720646">
              <w:rPr>
                <w:rFonts w:ascii="Times New Roman" w:hAnsi="Times New Roman" w:cs="Times New Roman"/>
                <w:sz w:val="24"/>
                <w:szCs w:val="24"/>
              </w:rPr>
              <w:t>P1</w:t>
            </w:r>
          </w:p>
        </w:tc>
        <w:tc>
          <w:tcPr>
            <w:tcW w:w="587" w:type="pct"/>
            <w:tcMar>
              <w:top w:w="0" w:type="dxa"/>
              <w:left w:w="108" w:type="dxa"/>
              <w:bottom w:w="0" w:type="dxa"/>
              <w:right w:w="108" w:type="dxa"/>
            </w:tcMar>
            <w:hideMark/>
          </w:tcPr>
          <w:p w14:paraId="4BCA458C" w14:textId="77777777" w:rsidR="00AA1F40" w:rsidRPr="00720646" w:rsidRDefault="00AA1F40">
            <w:pPr>
              <w:pStyle w:val="xxmsonormal"/>
              <w:keepNext/>
              <w:jc w:val="center"/>
            </w:pPr>
            <w:r w:rsidRPr="00720646">
              <w:rPr>
                <w:rFonts w:ascii="Times New Roman" w:hAnsi="Times New Roman" w:cs="Times New Roman"/>
                <w:sz w:val="24"/>
                <w:szCs w:val="24"/>
              </w:rPr>
              <w:t>0.55</w:t>
            </w:r>
          </w:p>
        </w:tc>
        <w:tc>
          <w:tcPr>
            <w:tcW w:w="664" w:type="pct"/>
            <w:tcMar>
              <w:top w:w="0" w:type="dxa"/>
              <w:left w:w="108" w:type="dxa"/>
              <w:bottom w:w="0" w:type="dxa"/>
              <w:right w:w="108" w:type="dxa"/>
            </w:tcMar>
            <w:hideMark/>
          </w:tcPr>
          <w:p w14:paraId="29DAE7A6" w14:textId="77777777" w:rsidR="00AA1F40" w:rsidRPr="00720646" w:rsidRDefault="00AA1F40">
            <w:pPr>
              <w:pStyle w:val="xxmsonormal"/>
              <w:keepNext/>
              <w:jc w:val="center"/>
            </w:pPr>
            <w:r w:rsidRPr="00720646">
              <w:rPr>
                <w:rFonts w:ascii="Times New Roman" w:hAnsi="Times New Roman" w:cs="Times New Roman"/>
                <w:sz w:val="24"/>
                <w:szCs w:val="24"/>
              </w:rPr>
              <w:t>0.11</w:t>
            </w:r>
          </w:p>
        </w:tc>
        <w:tc>
          <w:tcPr>
            <w:tcW w:w="481" w:type="pct"/>
            <w:tcMar>
              <w:top w:w="0" w:type="dxa"/>
              <w:left w:w="108" w:type="dxa"/>
              <w:bottom w:w="0" w:type="dxa"/>
              <w:right w:w="108" w:type="dxa"/>
            </w:tcMar>
            <w:hideMark/>
          </w:tcPr>
          <w:p w14:paraId="4DF59256" w14:textId="77777777" w:rsidR="00AA1F40" w:rsidRPr="00720646" w:rsidRDefault="00AA1F40">
            <w:pPr>
              <w:pStyle w:val="xxmsonormal"/>
              <w:keepNext/>
              <w:jc w:val="center"/>
            </w:pPr>
            <w:r w:rsidRPr="00720646">
              <w:rPr>
                <w:rFonts w:ascii="Times New Roman" w:hAnsi="Times New Roman" w:cs="Times New Roman"/>
                <w:sz w:val="24"/>
                <w:szCs w:val="24"/>
              </w:rPr>
              <w:t>0.48</w:t>
            </w:r>
          </w:p>
        </w:tc>
        <w:tc>
          <w:tcPr>
            <w:tcW w:w="466" w:type="pct"/>
            <w:tcBorders>
              <w:top w:val="nil"/>
              <w:left w:val="nil"/>
              <w:bottom w:val="nil"/>
              <w:right w:val="single" w:sz="8" w:space="0" w:color="auto"/>
            </w:tcBorders>
            <w:tcMar>
              <w:top w:w="0" w:type="dxa"/>
              <w:left w:w="108" w:type="dxa"/>
              <w:bottom w:w="0" w:type="dxa"/>
              <w:right w:w="108" w:type="dxa"/>
            </w:tcMar>
            <w:hideMark/>
          </w:tcPr>
          <w:p w14:paraId="60FBCE93" w14:textId="77777777" w:rsidR="00AA1F40" w:rsidRPr="00720646" w:rsidRDefault="00AA1F40">
            <w:pPr>
              <w:pStyle w:val="xxmsonormal"/>
              <w:keepNext/>
              <w:jc w:val="center"/>
            </w:pPr>
            <w:r w:rsidRPr="00720646">
              <w:rPr>
                <w:rFonts w:ascii="Times New Roman" w:hAnsi="Times New Roman" w:cs="Times New Roman"/>
                <w:sz w:val="24"/>
                <w:szCs w:val="24"/>
              </w:rPr>
              <w:t>0.61</w:t>
            </w:r>
          </w:p>
        </w:tc>
        <w:tc>
          <w:tcPr>
            <w:tcW w:w="587" w:type="pct"/>
            <w:tcMar>
              <w:top w:w="0" w:type="dxa"/>
              <w:left w:w="108" w:type="dxa"/>
              <w:bottom w:w="0" w:type="dxa"/>
              <w:right w:w="108" w:type="dxa"/>
            </w:tcMar>
            <w:hideMark/>
          </w:tcPr>
          <w:p w14:paraId="3730B55E" w14:textId="77777777" w:rsidR="00AA1F40" w:rsidRPr="00720646" w:rsidRDefault="00AA1F40">
            <w:pPr>
              <w:pStyle w:val="xxmsonormal"/>
              <w:keepNext/>
              <w:jc w:val="center"/>
            </w:pPr>
            <w:r w:rsidRPr="00720646">
              <w:rPr>
                <w:rFonts w:ascii="Times New Roman" w:hAnsi="Times New Roman" w:cs="Times New Roman"/>
                <w:sz w:val="24"/>
                <w:szCs w:val="24"/>
              </w:rPr>
              <w:t>226</w:t>
            </w:r>
          </w:p>
        </w:tc>
        <w:tc>
          <w:tcPr>
            <w:tcW w:w="664" w:type="pct"/>
            <w:tcMar>
              <w:top w:w="0" w:type="dxa"/>
              <w:left w:w="108" w:type="dxa"/>
              <w:bottom w:w="0" w:type="dxa"/>
              <w:right w:w="108" w:type="dxa"/>
            </w:tcMar>
            <w:hideMark/>
          </w:tcPr>
          <w:p w14:paraId="62AABA6D" w14:textId="77777777" w:rsidR="00AA1F40" w:rsidRPr="00720646" w:rsidRDefault="00AA1F40">
            <w:pPr>
              <w:pStyle w:val="xxmsonormal"/>
              <w:keepNext/>
              <w:jc w:val="center"/>
            </w:pPr>
            <w:r w:rsidRPr="00720646">
              <w:rPr>
                <w:rFonts w:ascii="Times New Roman" w:hAnsi="Times New Roman" w:cs="Times New Roman"/>
                <w:sz w:val="24"/>
                <w:szCs w:val="24"/>
              </w:rPr>
              <w:t>7.39</w:t>
            </w:r>
          </w:p>
        </w:tc>
        <w:tc>
          <w:tcPr>
            <w:tcW w:w="481" w:type="pct"/>
            <w:tcMar>
              <w:top w:w="0" w:type="dxa"/>
              <w:left w:w="108" w:type="dxa"/>
              <w:bottom w:w="0" w:type="dxa"/>
              <w:right w:w="108" w:type="dxa"/>
            </w:tcMar>
            <w:hideMark/>
          </w:tcPr>
          <w:p w14:paraId="4ABEDB49" w14:textId="77777777" w:rsidR="00AA1F40" w:rsidRPr="00720646" w:rsidRDefault="00AA1F40">
            <w:pPr>
              <w:pStyle w:val="xxmsonormal"/>
              <w:keepNext/>
              <w:jc w:val="center"/>
            </w:pPr>
            <w:r w:rsidRPr="00720646">
              <w:rPr>
                <w:rFonts w:ascii="Times New Roman" w:hAnsi="Times New Roman" w:cs="Times New Roman"/>
                <w:sz w:val="24"/>
                <w:szCs w:val="24"/>
              </w:rPr>
              <w:t>221</w:t>
            </w:r>
          </w:p>
        </w:tc>
        <w:tc>
          <w:tcPr>
            <w:tcW w:w="466" w:type="pct"/>
            <w:tcBorders>
              <w:top w:val="nil"/>
              <w:left w:val="nil"/>
              <w:bottom w:val="nil"/>
              <w:right w:val="single" w:sz="8" w:space="0" w:color="auto"/>
            </w:tcBorders>
            <w:tcMar>
              <w:top w:w="0" w:type="dxa"/>
              <w:left w:w="108" w:type="dxa"/>
              <w:bottom w:w="0" w:type="dxa"/>
              <w:right w:w="108" w:type="dxa"/>
            </w:tcMar>
            <w:hideMark/>
          </w:tcPr>
          <w:p w14:paraId="16EF6ABF" w14:textId="77777777" w:rsidR="00AA1F40" w:rsidRPr="00720646" w:rsidRDefault="00AA1F40">
            <w:pPr>
              <w:pStyle w:val="xxmsonormal"/>
              <w:keepNext/>
              <w:jc w:val="center"/>
            </w:pPr>
            <w:r w:rsidRPr="00720646">
              <w:rPr>
                <w:rFonts w:ascii="Times New Roman" w:hAnsi="Times New Roman" w:cs="Times New Roman"/>
                <w:sz w:val="24"/>
                <w:szCs w:val="24"/>
              </w:rPr>
              <w:t>230</w:t>
            </w:r>
          </w:p>
        </w:tc>
      </w:tr>
      <w:tr w:rsidR="00AA1F40" w:rsidRPr="00720646" w14:paraId="0BED261D" w14:textId="77777777" w:rsidTr="00AA1F40">
        <w:tc>
          <w:tcPr>
            <w:tcW w:w="0" w:type="auto"/>
            <w:vMerge/>
            <w:vAlign w:val="center"/>
            <w:hideMark/>
          </w:tcPr>
          <w:p w14:paraId="742E98BD" w14:textId="77777777" w:rsidR="00AA1F40" w:rsidRPr="00720646" w:rsidRDefault="00AA1F40">
            <w:pPr>
              <w:rPr>
                <w:rFonts w:ascii="Calibri" w:hAnsi="Calibri" w:cs="Calibri"/>
              </w:rPr>
            </w:pPr>
          </w:p>
        </w:tc>
        <w:tc>
          <w:tcPr>
            <w:tcW w:w="268" w:type="pct"/>
            <w:tcBorders>
              <w:top w:val="nil"/>
              <w:left w:val="nil"/>
              <w:bottom w:val="nil"/>
              <w:right w:val="single" w:sz="8" w:space="0" w:color="auto"/>
            </w:tcBorders>
            <w:tcMar>
              <w:top w:w="0" w:type="dxa"/>
              <w:left w:w="108" w:type="dxa"/>
              <w:bottom w:w="0" w:type="dxa"/>
              <w:right w:w="108" w:type="dxa"/>
            </w:tcMar>
            <w:hideMark/>
          </w:tcPr>
          <w:p w14:paraId="3AA68984" w14:textId="77777777" w:rsidR="00AA1F40" w:rsidRPr="00720646" w:rsidRDefault="00AA1F40">
            <w:pPr>
              <w:pStyle w:val="xxmsonormal"/>
              <w:keepNext/>
              <w:jc w:val="center"/>
            </w:pPr>
            <w:r w:rsidRPr="00720646">
              <w:rPr>
                <w:rFonts w:ascii="Times New Roman" w:hAnsi="Times New Roman" w:cs="Times New Roman"/>
                <w:sz w:val="24"/>
                <w:szCs w:val="24"/>
              </w:rPr>
              <w:t>P2</w:t>
            </w:r>
          </w:p>
        </w:tc>
        <w:tc>
          <w:tcPr>
            <w:tcW w:w="587" w:type="pct"/>
            <w:tcMar>
              <w:top w:w="0" w:type="dxa"/>
              <w:left w:w="108" w:type="dxa"/>
              <w:bottom w:w="0" w:type="dxa"/>
              <w:right w:w="108" w:type="dxa"/>
            </w:tcMar>
            <w:hideMark/>
          </w:tcPr>
          <w:p w14:paraId="21F6545D" w14:textId="77777777" w:rsidR="00AA1F40" w:rsidRPr="00720646" w:rsidRDefault="00AA1F40">
            <w:pPr>
              <w:pStyle w:val="xxmsonormal"/>
              <w:keepNext/>
              <w:jc w:val="center"/>
            </w:pPr>
            <w:r w:rsidRPr="00720646">
              <w:rPr>
                <w:rFonts w:ascii="Times New Roman" w:hAnsi="Times New Roman" w:cs="Times New Roman"/>
                <w:sz w:val="24"/>
                <w:szCs w:val="24"/>
              </w:rPr>
              <w:t>0.60</w:t>
            </w:r>
          </w:p>
        </w:tc>
        <w:tc>
          <w:tcPr>
            <w:tcW w:w="664" w:type="pct"/>
            <w:tcMar>
              <w:top w:w="0" w:type="dxa"/>
              <w:left w:w="108" w:type="dxa"/>
              <w:bottom w:w="0" w:type="dxa"/>
              <w:right w:w="108" w:type="dxa"/>
            </w:tcMar>
            <w:hideMark/>
          </w:tcPr>
          <w:p w14:paraId="020F2B3C" w14:textId="77777777" w:rsidR="00AA1F40" w:rsidRPr="00720646" w:rsidRDefault="00AA1F40">
            <w:pPr>
              <w:pStyle w:val="xxmsonormal"/>
              <w:keepNext/>
              <w:jc w:val="center"/>
            </w:pPr>
            <w:r w:rsidRPr="00720646">
              <w:rPr>
                <w:rFonts w:ascii="Times New Roman" w:hAnsi="Times New Roman" w:cs="Times New Roman"/>
                <w:sz w:val="24"/>
                <w:szCs w:val="24"/>
              </w:rPr>
              <w:t>0.13</w:t>
            </w:r>
          </w:p>
        </w:tc>
        <w:tc>
          <w:tcPr>
            <w:tcW w:w="481" w:type="pct"/>
            <w:tcMar>
              <w:top w:w="0" w:type="dxa"/>
              <w:left w:w="108" w:type="dxa"/>
              <w:bottom w:w="0" w:type="dxa"/>
              <w:right w:w="108" w:type="dxa"/>
            </w:tcMar>
            <w:hideMark/>
          </w:tcPr>
          <w:p w14:paraId="1AFA6029" w14:textId="77777777" w:rsidR="00AA1F40" w:rsidRPr="00720646" w:rsidRDefault="00AA1F40">
            <w:pPr>
              <w:pStyle w:val="xxmsonormal"/>
              <w:keepNext/>
              <w:jc w:val="center"/>
            </w:pPr>
            <w:r w:rsidRPr="00720646">
              <w:rPr>
                <w:rFonts w:ascii="Times New Roman" w:hAnsi="Times New Roman" w:cs="Times New Roman"/>
                <w:sz w:val="24"/>
                <w:szCs w:val="24"/>
              </w:rPr>
              <w:t>0.53</w:t>
            </w:r>
          </w:p>
        </w:tc>
        <w:tc>
          <w:tcPr>
            <w:tcW w:w="466" w:type="pct"/>
            <w:tcBorders>
              <w:top w:val="nil"/>
              <w:left w:val="nil"/>
              <w:bottom w:val="nil"/>
              <w:right w:val="single" w:sz="8" w:space="0" w:color="auto"/>
            </w:tcBorders>
            <w:tcMar>
              <w:top w:w="0" w:type="dxa"/>
              <w:left w:w="108" w:type="dxa"/>
              <w:bottom w:w="0" w:type="dxa"/>
              <w:right w:w="108" w:type="dxa"/>
            </w:tcMar>
            <w:hideMark/>
          </w:tcPr>
          <w:p w14:paraId="1247C3B1" w14:textId="77777777" w:rsidR="00AA1F40" w:rsidRPr="00720646" w:rsidRDefault="00AA1F40">
            <w:pPr>
              <w:pStyle w:val="xxmsonormal"/>
              <w:keepNext/>
              <w:jc w:val="center"/>
            </w:pPr>
            <w:r w:rsidRPr="00720646">
              <w:rPr>
                <w:rFonts w:ascii="Times New Roman" w:hAnsi="Times New Roman" w:cs="Times New Roman"/>
                <w:sz w:val="24"/>
                <w:szCs w:val="24"/>
              </w:rPr>
              <w:t>0.66</w:t>
            </w:r>
          </w:p>
        </w:tc>
        <w:tc>
          <w:tcPr>
            <w:tcW w:w="587" w:type="pct"/>
            <w:tcMar>
              <w:top w:w="0" w:type="dxa"/>
              <w:left w:w="108" w:type="dxa"/>
              <w:bottom w:w="0" w:type="dxa"/>
              <w:right w:w="108" w:type="dxa"/>
            </w:tcMar>
            <w:hideMark/>
          </w:tcPr>
          <w:p w14:paraId="662B09A8" w14:textId="77777777" w:rsidR="00AA1F40" w:rsidRPr="00720646" w:rsidRDefault="00AA1F40">
            <w:pPr>
              <w:pStyle w:val="xxmsonormal"/>
              <w:keepNext/>
              <w:jc w:val="center"/>
            </w:pPr>
            <w:r w:rsidRPr="00720646">
              <w:rPr>
                <w:rFonts w:ascii="Times New Roman" w:hAnsi="Times New Roman" w:cs="Times New Roman"/>
                <w:sz w:val="24"/>
                <w:szCs w:val="24"/>
              </w:rPr>
              <w:t>227</w:t>
            </w:r>
          </w:p>
        </w:tc>
        <w:tc>
          <w:tcPr>
            <w:tcW w:w="664" w:type="pct"/>
            <w:tcMar>
              <w:top w:w="0" w:type="dxa"/>
              <w:left w:w="108" w:type="dxa"/>
              <w:bottom w:w="0" w:type="dxa"/>
              <w:right w:w="108" w:type="dxa"/>
            </w:tcMar>
            <w:hideMark/>
          </w:tcPr>
          <w:p w14:paraId="1C1E6041" w14:textId="77777777" w:rsidR="00AA1F40" w:rsidRPr="00720646" w:rsidRDefault="00AA1F40">
            <w:pPr>
              <w:pStyle w:val="xxmsonormal"/>
              <w:keepNext/>
              <w:jc w:val="center"/>
            </w:pPr>
            <w:r w:rsidRPr="00720646">
              <w:rPr>
                <w:rFonts w:ascii="Times New Roman" w:hAnsi="Times New Roman" w:cs="Times New Roman"/>
                <w:sz w:val="24"/>
                <w:szCs w:val="24"/>
              </w:rPr>
              <w:t>10.5</w:t>
            </w:r>
          </w:p>
        </w:tc>
        <w:tc>
          <w:tcPr>
            <w:tcW w:w="481" w:type="pct"/>
            <w:tcMar>
              <w:top w:w="0" w:type="dxa"/>
              <w:left w:w="108" w:type="dxa"/>
              <w:bottom w:w="0" w:type="dxa"/>
              <w:right w:w="108" w:type="dxa"/>
            </w:tcMar>
            <w:hideMark/>
          </w:tcPr>
          <w:p w14:paraId="545F5882" w14:textId="77777777" w:rsidR="00AA1F40" w:rsidRPr="00720646" w:rsidRDefault="00AA1F40">
            <w:pPr>
              <w:pStyle w:val="xxmsonormal"/>
              <w:keepNext/>
              <w:jc w:val="center"/>
            </w:pPr>
            <w:r w:rsidRPr="00720646">
              <w:rPr>
                <w:rFonts w:ascii="Times New Roman" w:hAnsi="Times New Roman" w:cs="Times New Roman"/>
                <w:sz w:val="24"/>
                <w:szCs w:val="24"/>
              </w:rPr>
              <w:t>221</w:t>
            </w:r>
          </w:p>
        </w:tc>
        <w:tc>
          <w:tcPr>
            <w:tcW w:w="466" w:type="pct"/>
            <w:tcBorders>
              <w:top w:val="nil"/>
              <w:left w:val="nil"/>
              <w:bottom w:val="nil"/>
              <w:right w:val="single" w:sz="8" w:space="0" w:color="auto"/>
            </w:tcBorders>
            <w:tcMar>
              <w:top w:w="0" w:type="dxa"/>
              <w:left w:w="108" w:type="dxa"/>
              <w:bottom w:w="0" w:type="dxa"/>
              <w:right w:w="108" w:type="dxa"/>
            </w:tcMar>
            <w:hideMark/>
          </w:tcPr>
          <w:p w14:paraId="68D34439" w14:textId="77777777" w:rsidR="00AA1F40" w:rsidRPr="00720646" w:rsidRDefault="00AA1F40">
            <w:pPr>
              <w:pStyle w:val="xxmsonormal"/>
              <w:keepNext/>
              <w:jc w:val="center"/>
            </w:pPr>
            <w:r w:rsidRPr="00720646">
              <w:rPr>
                <w:rFonts w:ascii="Times New Roman" w:hAnsi="Times New Roman" w:cs="Times New Roman"/>
                <w:sz w:val="24"/>
                <w:szCs w:val="24"/>
              </w:rPr>
              <w:t>233</w:t>
            </w:r>
          </w:p>
        </w:tc>
      </w:tr>
      <w:tr w:rsidR="00AA1F40" w:rsidRPr="00720646" w14:paraId="0F4A70C0" w14:textId="77777777" w:rsidTr="00AA1F40">
        <w:tc>
          <w:tcPr>
            <w:tcW w:w="0" w:type="auto"/>
            <w:vMerge/>
            <w:vAlign w:val="center"/>
            <w:hideMark/>
          </w:tcPr>
          <w:p w14:paraId="23DBCD20" w14:textId="77777777" w:rsidR="00AA1F40" w:rsidRPr="00720646" w:rsidRDefault="00AA1F40">
            <w:pPr>
              <w:rPr>
                <w:rFonts w:ascii="Calibri" w:hAnsi="Calibri" w:cs="Calibri"/>
              </w:rPr>
            </w:pPr>
          </w:p>
        </w:tc>
        <w:tc>
          <w:tcPr>
            <w:tcW w:w="268" w:type="pct"/>
            <w:tcBorders>
              <w:top w:val="nil"/>
              <w:left w:val="nil"/>
              <w:bottom w:val="single" w:sz="8" w:space="0" w:color="auto"/>
              <w:right w:val="single" w:sz="8" w:space="0" w:color="auto"/>
            </w:tcBorders>
            <w:tcMar>
              <w:top w:w="0" w:type="dxa"/>
              <w:left w:w="108" w:type="dxa"/>
              <w:bottom w:w="0" w:type="dxa"/>
              <w:right w:w="108" w:type="dxa"/>
            </w:tcMar>
            <w:hideMark/>
          </w:tcPr>
          <w:p w14:paraId="42590D02" w14:textId="77777777" w:rsidR="00AA1F40" w:rsidRPr="00720646" w:rsidRDefault="00AA1F40">
            <w:pPr>
              <w:pStyle w:val="xxmsonormal"/>
              <w:keepNext/>
              <w:jc w:val="center"/>
            </w:pPr>
            <w:r w:rsidRPr="00720646">
              <w:rPr>
                <w:rFonts w:ascii="Times New Roman" w:hAnsi="Times New Roman" w:cs="Times New Roman"/>
                <w:sz w:val="24"/>
                <w:szCs w:val="24"/>
              </w:rPr>
              <w:t>P3</w:t>
            </w:r>
          </w:p>
        </w:tc>
        <w:tc>
          <w:tcPr>
            <w:tcW w:w="587" w:type="pct"/>
            <w:tcBorders>
              <w:top w:val="nil"/>
              <w:left w:val="nil"/>
              <w:bottom w:val="single" w:sz="8" w:space="0" w:color="auto"/>
              <w:right w:val="nil"/>
            </w:tcBorders>
            <w:tcMar>
              <w:top w:w="0" w:type="dxa"/>
              <w:left w:w="108" w:type="dxa"/>
              <w:bottom w:w="0" w:type="dxa"/>
              <w:right w:w="108" w:type="dxa"/>
            </w:tcMar>
            <w:hideMark/>
          </w:tcPr>
          <w:p w14:paraId="6D54CB08" w14:textId="77777777" w:rsidR="00AA1F40" w:rsidRPr="00720646" w:rsidRDefault="00AA1F40">
            <w:pPr>
              <w:pStyle w:val="xxmsonormal"/>
              <w:keepNext/>
              <w:jc w:val="center"/>
            </w:pPr>
            <w:r w:rsidRPr="00720646">
              <w:rPr>
                <w:rFonts w:ascii="Times New Roman" w:hAnsi="Times New Roman" w:cs="Times New Roman"/>
                <w:sz w:val="24"/>
                <w:szCs w:val="24"/>
              </w:rPr>
              <w:t>0.67</w:t>
            </w:r>
          </w:p>
        </w:tc>
        <w:tc>
          <w:tcPr>
            <w:tcW w:w="664" w:type="pct"/>
            <w:tcBorders>
              <w:top w:val="nil"/>
              <w:left w:val="nil"/>
              <w:bottom w:val="single" w:sz="8" w:space="0" w:color="auto"/>
              <w:right w:val="nil"/>
            </w:tcBorders>
            <w:tcMar>
              <w:top w:w="0" w:type="dxa"/>
              <w:left w:w="108" w:type="dxa"/>
              <w:bottom w:w="0" w:type="dxa"/>
              <w:right w:w="108" w:type="dxa"/>
            </w:tcMar>
            <w:hideMark/>
          </w:tcPr>
          <w:p w14:paraId="68FDF2C8" w14:textId="77777777" w:rsidR="00AA1F40" w:rsidRPr="00720646" w:rsidRDefault="00AA1F40">
            <w:pPr>
              <w:pStyle w:val="xxmsonormal"/>
              <w:keepNext/>
              <w:jc w:val="center"/>
            </w:pPr>
            <w:r w:rsidRPr="00720646">
              <w:rPr>
                <w:rFonts w:ascii="Times New Roman" w:hAnsi="Times New Roman" w:cs="Times New Roman"/>
                <w:sz w:val="24"/>
                <w:szCs w:val="24"/>
              </w:rPr>
              <w:t>0.14</w:t>
            </w:r>
          </w:p>
        </w:tc>
        <w:tc>
          <w:tcPr>
            <w:tcW w:w="481" w:type="pct"/>
            <w:tcBorders>
              <w:top w:val="nil"/>
              <w:left w:val="nil"/>
              <w:bottom w:val="single" w:sz="8" w:space="0" w:color="auto"/>
              <w:right w:val="nil"/>
            </w:tcBorders>
            <w:tcMar>
              <w:top w:w="0" w:type="dxa"/>
              <w:left w:w="108" w:type="dxa"/>
              <w:bottom w:w="0" w:type="dxa"/>
              <w:right w:w="108" w:type="dxa"/>
            </w:tcMar>
            <w:hideMark/>
          </w:tcPr>
          <w:p w14:paraId="7157CCAD" w14:textId="77777777" w:rsidR="00AA1F40" w:rsidRPr="00720646" w:rsidRDefault="00AA1F40">
            <w:pPr>
              <w:pStyle w:val="xxmsonormal"/>
              <w:keepNext/>
              <w:jc w:val="center"/>
            </w:pPr>
            <w:r w:rsidRPr="00720646">
              <w:rPr>
                <w:rFonts w:ascii="Times New Roman" w:hAnsi="Times New Roman" w:cs="Times New Roman"/>
                <w:sz w:val="24"/>
                <w:szCs w:val="24"/>
              </w:rPr>
              <w:t>0.59</w:t>
            </w:r>
          </w:p>
        </w:tc>
        <w:tc>
          <w:tcPr>
            <w:tcW w:w="466" w:type="pct"/>
            <w:tcBorders>
              <w:top w:val="nil"/>
              <w:left w:val="nil"/>
              <w:bottom w:val="single" w:sz="8" w:space="0" w:color="auto"/>
              <w:right w:val="single" w:sz="8" w:space="0" w:color="auto"/>
            </w:tcBorders>
            <w:tcMar>
              <w:top w:w="0" w:type="dxa"/>
              <w:left w:w="108" w:type="dxa"/>
              <w:bottom w:w="0" w:type="dxa"/>
              <w:right w:w="108" w:type="dxa"/>
            </w:tcMar>
            <w:hideMark/>
          </w:tcPr>
          <w:p w14:paraId="505409E0" w14:textId="77777777" w:rsidR="00AA1F40" w:rsidRPr="00720646" w:rsidRDefault="00AA1F40">
            <w:pPr>
              <w:pStyle w:val="xxmsonormal"/>
              <w:keepNext/>
              <w:jc w:val="center"/>
            </w:pPr>
            <w:r w:rsidRPr="00720646">
              <w:rPr>
                <w:rFonts w:ascii="Times New Roman" w:hAnsi="Times New Roman" w:cs="Times New Roman"/>
                <w:sz w:val="24"/>
                <w:szCs w:val="24"/>
              </w:rPr>
              <w:t>0.75</w:t>
            </w:r>
          </w:p>
        </w:tc>
        <w:tc>
          <w:tcPr>
            <w:tcW w:w="587" w:type="pct"/>
            <w:tcBorders>
              <w:top w:val="nil"/>
              <w:left w:val="nil"/>
              <w:bottom w:val="single" w:sz="8" w:space="0" w:color="auto"/>
              <w:right w:val="nil"/>
            </w:tcBorders>
            <w:tcMar>
              <w:top w:w="0" w:type="dxa"/>
              <w:left w:w="108" w:type="dxa"/>
              <w:bottom w:w="0" w:type="dxa"/>
              <w:right w:w="108" w:type="dxa"/>
            </w:tcMar>
            <w:hideMark/>
          </w:tcPr>
          <w:p w14:paraId="430BA81F" w14:textId="77777777" w:rsidR="00AA1F40" w:rsidRPr="00720646" w:rsidRDefault="00AA1F40">
            <w:pPr>
              <w:pStyle w:val="xxmsonormal"/>
              <w:keepNext/>
              <w:jc w:val="center"/>
            </w:pPr>
            <w:r w:rsidRPr="00720646">
              <w:rPr>
                <w:rFonts w:ascii="Times New Roman" w:hAnsi="Times New Roman" w:cs="Times New Roman"/>
                <w:sz w:val="24"/>
                <w:szCs w:val="24"/>
              </w:rPr>
              <w:t>217</w:t>
            </w:r>
          </w:p>
        </w:tc>
        <w:tc>
          <w:tcPr>
            <w:tcW w:w="664" w:type="pct"/>
            <w:tcBorders>
              <w:top w:val="nil"/>
              <w:left w:val="nil"/>
              <w:bottom w:val="single" w:sz="8" w:space="0" w:color="auto"/>
              <w:right w:val="nil"/>
            </w:tcBorders>
            <w:tcMar>
              <w:top w:w="0" w:type="dxa"/>
              <w:left w:w="108" w:type="dxa"/>
              <w:bottom w:w="0" w:type="dxa"/>
              <w:right w:w="108" w:type="dxa"/>
            </w:tcMar>
            <w:hideMark/>
          </w:tcPr>
          <w:p w14:paraId="313D8D9F" w14:textId="77777777" w:rsidR="00AA1F40" w:rsidRPr="00720646" w:rsidRDefault="00AA1F40">
            <w:pPr>
              <w:pStyle w:val="xxmsonormal"/>
              <w:keepNext/>
              <w:jc w:val="center"/>
            </w:pPr>
            <w:r w:rsidRPr="00720646">
              <w:rPr>
                <w:rFonts w:ascii="Times New Roman" w:hAnsi="Times New Roman" w:cs="Times New Roman"/>
                <w:sz w:val="24"/>
                <w:szCs w:val="24"/>
              </w:rPr>
              <w:t>9.59</w:t>
            </w:r>
          </w:p>
        </w:tc>
        <w:tc>
          <w:tcPr>
            <w:tcW w:w="481" w:type="pct"/>
            <w:tcBorders>
              <w:top w:val="nil"/>
              <w:left w:val="nil"/>
              <w:bottom w:val="single" w:sz="8" w:space="0" w:color="auto"/>
              <w:right w:val="nil"/>
            </w:tcBorders>
            <w:tcMar>
              <w:top w:w="0" w:type="dxa"/>
              <w:left w:w="108" w:type="dxa"/>
              <w:bottom w:w="0" w:type="dxa"/>
              <w:right w:w="108" w:type="dxa"/>
            </w:tcMar>
            <w:hideMark/>
          </w:tcPr>
          <w:p w14:paraId="216ED6DE" w14:textId="77777777" w:rsidR="00AA1F40" w:rsidRPr="00720646" w:rsidRDefault="00AA1F40">
            <w:pPr>
              <w:pStyle w:val="xxmsonormal"/>
              <w:keepNext/>
              <w:jc w:val="center"/>
            </w:pPr>
            <w:r w:rsidRPr="00720646">
              <w:rPr>
                <w:rFonts w:ascii="Times New Roman" w:hAnsi="Times New Roman" w:cs="Times New Roman"/>
                <w:sz w:val="24"/>
                <w:szCs w:val="24"/>
              </w:rPr>
              <w:t>211</w:t>
            </w:r>
          </w:p>
        </w:tc>
        <w:tc>
          <w:tcPr>
            <w:tcW w:w="466" w:type="pct"/>
            <w:tcBorders>
              <w:top w:val="nil"/>
              <w:left w:val="nil"/>
              <w:bottom w:val="single" w:sz="8" w:space="0" w:color="auto"/>
              <w:right w:val="single" w:sz="8" w:space="0" w:color="auto"/>
            </w:tcBorders>
            <w:tcMar>
              <w:top w:w="0" w:type="dxa"/>
              <w:left w:w="108" w:type="dxa"/>
              <w:bottom w:w="0" w:type="dxa"/>
              <w:right w:w="108" w:type="dxa"/>
            </w:tcMar>
            <w:hideMark/>
          </w:tcPr>
          <w:p w14:paraId="3435CEC7" w14:textId="77777777" w:rsidR="00AA1F40" w:rsidRPr="00720646" w:rsidRDefault="00AA1F40">
            <w:pPr>
              <w:pStyle w:val="xxmsonormal"/>
              <w:keepNext/>
              <w:jc w:val="center"/>
            </w:pPr>
            <w:r w:rsidRPr="00720646">
              <w:rPr>
                <w:rFonts w:ascii="Times New Roman" w:hAnsi="Times New Roman" w:cs="Times New Roman"/>
                <w:sz w:val="24"/>
                <w:szCs w:val="24"/>
              </w:rPr>
              <w:t>223</w:t>
            </w:r>
          </w:p>
        </w:tc>
      </w:tr>
      <w:tr w:rsidR="00AA1F40" w:rsidRPr="00720646" w14:paraId="739E56A8" w14:textId="77777777" w:rsidTr="00AA1F40">
        <w:tc>
          <w:tcPr>
            <w:tcW w:w="337" w:type="pct"/>
            <w:vMerge w:val="restart"/>
            <w:tcBorders>
              <w:top w:val="single" w:sz="8" w:space="0" w:color="auto"/>
              <w:left w:val="nil"/>
              <w:bottom w:val="nil"/>
              <w:right w:val="nil"/>
            </w:tcBorders>
            <w:tcMar>
              <w:top w:w="0" w:type="dxa"/>
              <w:left w:w="108" w:type="dxa"/>
              <w:bottom w:w="0" w:type="dxa"/>
              <w:right w:w="108" w:type="dxa"/>
            </w:tcMar>
            <w:vAlign w:val="center"/>
            <w:hideMark/>
          </w:tcPr>
          <w:p w14:paraId="35D44207" w14:textId="77777777" w:rsidR="00AA1F40" w:rsidRPr="00720646" w:rsidRDefault="00AA1F40">
            <w:pPr>
              <w:pStyle w:val="xxmsonormal"/>
              <w:keepNext/>
              <w:jc w:val="center"/>
            </w:pPr>
            <w:r w:rsidRPr="00720646">
              <w:rPr>
                <w:rFonts w:ascii="Times New Roman" w:hAnsi="Times New Roman" w:cs="Times New Roman"/>
                <w:sz w:val="24"/>
                <w:szCs w:val="24"/>
              </w:rPr>
              <w:t>1.0 mm</w:t>
            </w:r>
          </w:p>
        </w:tc>
        <w:tc>
          <w:tcPr>
            <w:tcW w:w="268" w:type="pct"/>
            <w:tcBorders>
              <w:top w:val="nil"/>
              <w:left w:val="nil"/>
              <w:bottom w:val="nil"/>
              <w:right w:val="single" w:sz="8" w:space="0" w:color="auto"/>
            </w:tcBorders>
            <w:tcMar>
              <w:top w:w="0" w:type="dxa"/>
              <w:left w:w="108" w:type="dxa"/>
              <w:bottom w:w="0" w:type="dxa"/>
              <w:right w:w="108" w:type="dxa"/>
            </w:tcMar>
            <w:vAlign w:val="center"/>
            <w:hideMark/>
          </w:tcPr>
          <w:p w14:paraId="2AF5DCF0" w14:textId="77777777" w:rsidR="00AA1F40" w:rsidRPr="00720646" w:rsidRDefault="00AA1F40">
            <w:pPr>
              <w:pStyle w:val="xxmsonormal"/>
              <w:keepNext/>
              <w:jc w:val="center"/>
            </w:pPr>
            <w:r w:rsidRPr="00720646">
              <w:rPr>
                <w:rFonts w:ascii="Times New Roman" w:hAnsi="Times New Roman" w:cs="Times New Roman"/>
                <w:sz w:val="24"/>
                <w:szCs w:val="24"/>
              </w:rPr>
              <w:t>P1</w:t>
            </w:r>
          </w:p>
        </w:tc>
        <w:tc>
          <w:tcPr>
            <w:tcW w:w="587" w:type="pct"/>
            <w:tcMar>
              <w:top w:w="0" w:type="dxa"/>
              <w:left w:w="108" w:type="dxa"/>
              <w:bottom w:w="0" w:type="dxa"/>
              <w:right w:w="108" w:type="dxa"/>
            </w:tcMar>
            <w:vAlign w:val="center"/>
            <w:hideMark/>
          </w:tcPr>
          <w:p w14:paraId="3529A739" w14:textId="77777777" w:rsidR="00AA1F40" w:rsidRPr="00720646" w:rsidRDefault="00AA1F40">
            <w:pPr>
              <w:pStyle w:val="xxmsonormal"/>
              <w:keepNext/>
              <w:jc w:val="center"/>
            </w:pPr>
            <w:r w:rsidRPr="00720646">
              <w:rPr>
                <w:rFonts w:ascii="Times New Roman" w:hAnsi="Times New Roman" w:cs="Times New Roman"/>
                <w:sz w:val="24"/>
                <w:szCs w:val="24"/>
              </w:rPr>
              <w:t>0.55</w:t>
            </w:r>
          </w:p>
        </w:tc>
        <w:tc>
          <w:tcPr>
            <w:tcW w:w="664" w:type="pct"/>
            <w:tcMar>
              <w:top w:w="0" w:type="dxa"/>
              <w:left w:w="108" w:type="dxa"/>
              <w:bottom w:w="0" w:type="dxa"/>
              <w:right w:w="108" w:type="dxa"/>
            </w:tcMar>
            <w:vAlign w:val="center"/>
            <w:hideMark/>
          </w:tcPr>
          <w:p w14:paraId="1A010CDA" w14:textId="77777777" w:rsidR="00AA1F40" w:rsidRPr="00720646" w:rsidRDefault="00AA1F40">
            <w:pPr>
              <w:pStyle w:val="xxmsonormal"/>
              <w:keepNext/>
              <w:jc w:val="center"/>
            </w:pPr>
            <w:r w:rsidRPr="00720646">
              <w:rPr>
                <w:rFonts w:ascii="Times New Roman" w:hAnsi="Times New Roman" w:cs="Times New Roman"/>
                <w:sz w:val="24"/>
                <w:szCs w:val="24"/>
              </w:rPr>
              <w:t>0.11</w:t>
            </w:r>
          </w:p>
        </w:tc>
        <w:tc>
          <w:tcPr>
            <w:tcW w:w="481" w:type="pct"/>
            <w:tcMar>
              <w:top w:w="0" w:type="dxa"/>
              <w:left w:w="108" w:type="dxa"/>
              <w:bottom w:w="0" w:type="dxa"/>
              <w:right w:w="108" w:type="dxa"/>
            </w:tcMar>
            <w:vAlign w:val="center"/>
            <w:hideMark/>
          </w:tcPr>
          <w:p w14:paraId="3556C430" w14:textId="77777777" w:rsidR="00AA1F40" w:rsidRPr="00720646" w:rsidRDefault="00AA1F40">
            <w:pPr>
              <w:pStyle w:val="xxmsonormal"/>
              <w:keepNext/>
              <w:jc w:val="center"/>
            </w:pPr>
            <w:r w:rsidRPr="00720646">
              <w:rPr>
                <w:rFonts w:ascii="Times New Roman" w:hAnsi="Times New Roman" w:cs="Times New Roman"/>
                <w:sz w:val="24"/>
                <w:szCs w:val="24"/>
              </w:rPr>
              <w:t>0.49</w:t>
            </w:r>
          </w:p>
        </w:tc>
        <w:tc>
          <w:tcPr>
            <w:tcW w:w="466" w:type="pct"/>
            <w:tcBorders>
              <w:top w:val="nil"/>
              <w:left w:val="nil"/>
              <w:bottom w:val="nil"/>
              <w:right w:val="single" w:sz="8" w:space="0" w:color="auto"/>
            </w:tcBorders>
            <w:tcMar>
              <w:top w:w="0" w:type="dxa"/>
              <w:left w:w="108" w:type="dxa"/>
              <w:bottom w:w="0" w:type="dxa"/>
              <w:right w:w="108" w:type="dxa"/>
            </w:tcMar>
            <w:vAlign w:val="center"/>
            <w:hideMark/>
          </w:tcPr>
          <w:p w14:paraId="5CB139BB" w14:textId="77777777" w:rsidR="00AA1F40" w:rsidRPr="00720646" w:rsidRDefault="00AA1F40">
            <w:pPr>
              <w:pStyle w:val="xxmsonormal"/>
              <w:keepNext/>
              <w:jc w:val="center"/>
            </w:pPr>
            <w:r w:rsidRPr="00720646">
              <w:rPr>
                <w:rFonts w:ascii="Times New Roman" w:hAnsi="Times New Roman" w:cs="Times New Roman"/>
                <w:sz w:val="24"/>
                <w:szCs w:val="24"/>
              </w:rPr>
              <w:t>0.62</w:t>
            </w:r>
          </w:p>
        </w:tc>
        <w:tc>
          <w:tcPr>
            <w:tcW w:w="587" w:type="pct"/>
            <w:tcMar>
              <w:top w:w="0" w:type="dxa"/>
              <w:left w:w="108" w:type="dxa"/>
              <w:bottom w:w="0" w:type="dxa"/>
              <w:right w:w="108" w:type="dxa"/>
            </w:tcMar>
            <w:vAlign w:val="center"/>
            <w:hideMark/>
          </w:tcPr>
          <w:p w14:paraId="1600A20A" w14:textId="77777777" w:rsidR="00AA1F40" w:rsidRPr="00720646" w:rsidRDefault="00AA1F40">
            <w:pPr>
              <w:pStyle w:val="xxmsonormal"/>
              <w:keepNext/>
              <w:jc w:val="center"/>
            </w:pPr>
            <w:r w:rsidRPr="00720646">
              <w:rPr>
                <w:rFonts w:ascii="Times New Roman" w:hAnsi="Times New Roman" w:cs="Times New Roman"/>
                <w:sz w:val="24"/>
                <w:szCs w:val="24"/>
              </w:rPr>
              <w:t>227</w:t>
            </w:r>
          </w:p>
        </w:tc>
        <w:tc>
          <w:tcPr>
            <w:tcW w:w="664" w:type="pct"/>
            <w:tcMar>
              <w:top w:w="0" w:type="dxa"/>
              <w:left w:w="108" w:type="dxa"/>
              <w:bottom w:w="0" w:type="dxa"/>
              <w:right w:w="108" w:type="dxa"/>
            </w:tcMar>
            <w:vAlign w:val="center"/>
            <w:hideMark/>
          </w:tcPr>
          <w:p w14:paraId="31550AB6" w14:textId="77777777" w:rsidR="00AA1F40" w:rsidRPr="00720646" w:rsidRDefault="00AA1F40">
            <w:pPr>
              <w:pStyle w:val="xxmsonormal"/>
              <w:keepNext/>
              <w:jc w:val="center"/>
            </w:pPr>
            <w:r w:rsidRPr="00720646">
              <w:rPr>
                <w:rFonts w:ascii="Times New Roman" w:hAnsi="Times New Roman" w:cs="Times New Roman"/>
                <w:sz w:val="24"/>
                <w:szCs w:val="24"/>
              </w:rPr>
              <w:t>9.10</w:t>
            </w:r>
          </w:p>
        </w:tc>
        <w:tc>
          <w:tcPr>
            <w:tcW w:w="481" w:type="pct"/>
            <w:tcMar>
              <w:top w:w="0" w:type="dxa"/>
              <w:left w:w="108" w:type="dxa"/>
              <w:bottom w:w="0" w:type="dxa"/>
              <w:right w:w="108" w:type="dxa"/>
            </w:tcMar>
            <w:vAlign w:val="center"/>
            <w:hideMark/>
          </w:tcPr>
          <w:p w14:paraId="2688C0FC" w14:textId="77777777" w:rsidR="00AA1F40" w:rsidRPr="00720646" w:rsidRDefault="00AA1F40">
            <w:pPr>
              <w:pStyle w:val="xxmsonormal"/>
              <w:keepNext/>
              <w:jc w:val="center"/>
            </w:pPr>
            <w:r w:rsidRPr="00720646">
              <w:rPr>
                <w:rFonts w:ascii="Times New Roman" w:hAnsi="Times New Roman" w:cs="Times New Roman"/>
                <w:sz w:val="24"/>
                <w:szCs w:val="24"/>
              </w:rPr>
              <w:t>222</w:t>
            </w:r>
          </w:p>
        </w:tc>
        <w:tc>
          <w:tcPr>
            <w:tcW w:w="466" w:type="pct"/>
            <w:tcBorders>
              <w:top w:val="nil"/>
              <w:left w:val="nil"/>
              <w:bottom w:val="nil"/>
              <w:right w:val="single" w:sz="8" w:space="0" w:color="auto"/>
            </w:tcBorders>
            <w:tcMar>
              <w:top w:w="0" w:type="dxa"/>
              <w:left w:w="108" w:type="dxa"/>
              <w:bottom w:w="0" w:type="dxa"/>
              <w:right w:w="108" w:type="dxa"/>
            </w:tcMar>
            <w:vAlign w:val="center"/>
            <w:hideMark/>
          </w:tcPr>
          <w:p w14:paraId="6760475B" w14:textId="77777777" w:rsidR="00AA1F40" w:rsidRPr="00720646" w:rsidRDefault="00AA1F40">
            <w:pPr>
              <w:pStyle w:val="xxmsonormal"/>
              <w:keepNext/>
              <w:jc w:val="center"/>
            </w:pPr>
            <w:r w:rsidRPr="00720646">
              <w:rPr>
                <w:rFonts w:ascii="Times New Roman" w:hAnsi="Times New Roman" w:cs="Times New Roman"/>
                <w:sz w:val="24"/>
                <w:szCs w:val="24"/>
              </w:rPr>
              <w:t>232</w:t>
            </w:r>
          </w:p>
        </w:tc>
      </w:tr>
      <w:tr w:rsidR="00AA1F40" w:rsidRPr="00720646" w14:paraId="629AE36A" w14:textId="77777777" w:rsidTr="00AA1F40">
        <w:tc>
          <w:tcPr>
            <w:tcW w:w="0" w:type="auto"/>
            <w:vMerge/>
            <w:tcBorders>
              <w:top w:val="single" w:sz="8" w:space="0" w:color="auto"/>
              <w:left w:val="nil"/>
              <w:bottom w:val="nil"/>
              <w:right w:val="nil"/>
            </w:tcBorders>
            <w:vAlign w:val="center"/>
            <w:hideMark/>
          </w:tcPr>
          <w:p w14:paraId="1C6F5AC0" w14:textId="77777777" w:rsidR="00AA1F40" w:rsidRPr="00720646" w:rsidRDefault="00AA1F40">
            <w:pPr>
              <w:rPr>
                <w:rFonts w:ascii="Calibri" w:hAnsi="Calibri" w:cs="Calibri"/>
              </w:rPr>
            </w:pPr>
          </w:p>
        </w:tc>
        <w:tc>
          <w:tcPr>
            <w:tcW w:w="268" w:type="pct"/>
            <w:tcBorders>
              <w:top w:val="nil"/>
              <w:left w:val="nil"/>
              <w:bottom w:val="nil"/>
              <w:right w:val="single" w:sz="8" w:space="0" w:color="auto"/>
            </w:tcBorders>
            <w:tcMar>
              <w:top w:w="0" w:type="dxa"/>
              <w:left w:w="108" w:type="dxa"/>
              <w:bottom w:w="0" w:type="dxa"/>
              <w:right w:w="108" w:type="dxa"/>
            </w:tcMar>
            <w:vAlign w:val="center"/>
            <w:hideMark/>
          </w:tcPr>
          <w:p w14:paraId="76F94AFE" w14:textId="77777777" w:rsidR="00AA1F40" w:rsidRPr="00720646" w:rsidRDefault="00AA1F40">
            <w:pPr>
              <w:pStyle w:val="xxmsonormal"/>
              <w:keepNext/>
              <w:jc w:val="center"/>
            </w:pPr>
            <w:r w:rsidRPr="00720646">
              <w:rPr>
                <w:rFonts w:ascii="Times New Roman" w:hAnsi="Times New Roman" w:cs="Times New Roman"/>
                <w:sz w:val="24"/>
                <w:szCs w:val="24"/>
              </w:rPr>
              <w:t>P2</w:t>
            </w:r>
          </w:p>
        </w:tc>
        <w:tc>
          <w:tcPr>
            <w:tcW w:w="587" w:type="pct"/>
            <w:tcMar>
              <w:top w:w="0" w:type="dxa"/>
              <w:left w:w="108" w:type="dxa"/>
              <w:bottom w:w="0" w:type="dxa"/>
              <w:right w:w="108" w:type="dxa"/>
            </w:tcMar>
            <w:vAlign w:val="center"/>
            <w:hideMark/>
          </w:tcPr>
          <w:p w14:paraId="54BEEAE8" w14:textId="77777777" w:rsidR="00AA1F40" w:rsidRPr="00720646" w:rsidRDefault="00AA1F40">
            <w:pPr>
              <w:pStyle w:val="xxmsonormal"/>
              <w:keepNext/>
              <w:jc w:val="center"/>
            </w:pPr>
            <w:r w:rsidRPr="00720646">
              <w:rPr>
                <w:rFonts w:ascii="Times New Roman" w:hAnsi="Times New Roman" w:cs="Times New Roman"/>
                <w:sz w:val="24"/>
                <w:szCs w:val="24"/>
              </w:rPr>
              <w:t>0.57</w:t>
            </w:r>
          </w:p>
        </w:tc>
        <w:tc>
          <w:tcPr>
            <w:tcW w:w="664" w:type="pct"/>
            <w:tcMar>
              <w:top w:w="0" w:type="dxa"/>
              <w:left w:w="108" w:type="dxa"/>
              <w:bottom w:w="0" w:type="dxa"/>
              <w:right w:w="108" w:type="dxa"/>
            </w:tcMar>
            <w:vAlign w:val="center"/>
            <w:hideMark/>
          </w:tcPr>
          <w:p w14:paraId="3B46B134" w14:textId="77777777" w:rsidR="00AA1F40" w:rsidRPr="00720646" w:rsidRDefault="00AA1F40">
            <w:pPr>
              <w:pStyle w:val="xxmsonormal"/>
              <w:keepNext/>
              <w:jc w:val="center"/>
            </w:pPr>
            <w:r w:rsidRPr="00720646">
              <w:rPr>
                <w:rFonts w:ascii="Times New Roman" w:hAnsi="Times New Roman" w:cs="Times New Roman"/>
                <w:sz w:val="24"/>
                <w:szCs w:val="24"/>
              </w:rPr>
              <w:t>0.13</w:t>
            </w:r>
          </w:p>
        </w:tc>
        <w:tc>
          <w:tcPr>
            <w:tcW w:w="481" w:type="pct"/>
            <w:tcMar>
              <w:top w:w="0" w:type="dxa"/>
              <w:left w:w="108" w:type="dxa"/>
              <w:bottom w:w="0" w:type="dxa"/>
              <w:right w:w="108" w:type="dxa"/>
            </w:tcMar>
            <w:vAlign w:val="center"/>
            <w:hideMark/>
          </w:tcPr>
          <w:p w14:paraId="2208F973" w14:textId="77777777" w:rsidR="00AA1F40" w:rsidRPr="00720646" w:rsidRDefault="00AA1F40">
            <w:pPr>
              <w:pStyle w:val="xxmsonormal"/>
              <w:keepNext/>
              <w:jc w:val="center"/>
            </w:pPr>
            <w:r w:rsidRPr="00720646">
              <w:rPr>
                <w:rFonts w:ascii="Times New Roman" w:hAnsi="Times New Roman" w:cs="Times New Roman"/>
                <w:sz w:val="24"/>
                <w:szCs w:val="24"/>
              </w:rPr>
              <w:t>0.50</w:t>
            </w:r>
          </w:p>
        </w:tc>
        <w:tc>
          <w:tcPr>
            <w:tcW w:w="466" w:type="pct"/>
            <w:tcBorders>
              <w:top w:val="nil"/>
              <w:left w:val="nil"/>
              <w:bottom w:val="nil"/>
              <w:right w:val="single" w:sz="8" w:space="0" w:color="auto"/>
            </w:tcBorders>
            <w:tcMar>
              <w:top w:w="0" w:type="dxa"/>
              <w:left w:w="108" w:type="dxa"/>
              <w:bottom w:w="0" w:type="dxa"/>
              <w:right w:w="108" w:type="dxa"/>
            </w:tcMar>
            <w:vAlign w:val="center"/>
            <w:hideMark/>
          </w:tcPr>
          <w:p w14:paraId="4D567749" w14:textId="77777777" w:rsidR="00AA1F40" w:rsidRPr="00720646" w:rsidRDefault="00AA1F40">
            <w:pPr>
              <w:pStyle w:val="xxmsonormal"/>
              <w:keepNext/>
              <w:jc w:val="center"/>
            </w:pPr>
            <w:r w:rsidRPr="00720646">
              <w:rPr>
                <w:rFonts w:ascii="Times New Roman" w:hAnsi="Times New Roman" w:cs="Times New Roman"/>
                <w:sz w:val="24"/>
                <w:szCs w:val="24"/>
              </w:rPr>
              <w:t>0.64</w:t>
            </w:r>
          </w:p>
        </w:tc>
        <w:tc>
          <w:tcPr>
            <w:tcW w:w="587" w:type="pct"/>
            <w:tcMar>
              <w:top w:w="0" w:type="dxa"/>
              <w:left w:w="108" w:type="dxa"/>
              <w:bottom w:w="0" w:type="dxa"/>
              <w:right w:w="108" w:type="dxa"/>
            </w:tcMar>
            <w:vAlign w:val="center"/>
            <w:hideMark/>
          </w:tcPr>
          <w:p w14:paraId="092B0271" w14:textId="77777777" w:rsidR="00AA1F40" w:rsidRPr="00720646" w:rsidRDefault="00AA1F40">
            <w:pPr>
              <w:pStyle w:val="xxmsonormal"/>
              <w:keepNext/>
              <w:jc w:val="center"/>
            </w:pPr>
            <w:r w:rsidRPr="00720646">
              <w:rPr>
                <w:rFonts w:ascii="Times New Roman" w:hAnsi="Times New Roman" w:cs="Times New Roman"/>
                <w:sz w:val="24"/>
                <w:szCs w:val="24"/>
              </w:rPr>
              <w:t>223</w:t>
            </w:r>
          </w:p>
        </w:tc>
        <w:tc>
          <w:tcPr>
            <w:tcW w:w="664" w:type="pct"/>
            <w:tcMar>
              <w:top w:w="0" w:type="dxa"/>
              <w:left w:w="108" w:type="dxa"/>
              <w:bottom w:w="0" w:type="dxa"/>
              <w:right w:w="108" w:type="dxa"/>
            </w:tcMar>
            <w:vAlign w:val="center"/>
            <w:hideMark/>
          </w:tcPr>
          <w:p w14:paraId="52095123" w14:textId="77777777" w:rsidR="00AA1F40" w:rsidRPr="00720646" w:rsidRDefault="00AA1F40">
            <w:pPr>
              <w:pStyle w:val="xxmsonormal"/>
              <w:keepNext/>
              <w:jc w:val="center"/>
            </w:pPr>
            <w:r w:rsidRPr="00720646">
              <w:rPr>
                <w:rFonts w:ascii="Times New Roman" w:hAnsi="Times New Roman" w:cs="Times New Roman"/>
                <w:sz w:val="24"/>
                <w:szCs w:val="24"/>
              </w:rPr>
              <w:t>13.9</w:t>
            </w:r>
          </w:p>
        </w:tc>
        <w:tc>
          <w:tcPr>
            <w:tcW w:w="481" w:type="pct"/>
            <w:tcMar>
              <w:top w:w="0" w:type="dxa"/>
              <w:left w:w="108" w:type="dxa"/>
              <w:bottom w:w="0" w:type="dxa"/>
              <w:right w:w="108" w:type="dxa"/>
            </w:tcMar>
            <w:vAlign w:val="center"/>
            <w:hideMark/>
          </w:tcPr>
          <w:p w14:paraId="4A7A8C5F" w14:textId="77777777" w:rsidR="00AA1F40" w:rsidRPr="00720646" w:rsidRDefault="00AA1F40">
            <w:pPr>
              <w:pStyle w:val="xxmsonormal"/>
              <w:keepNext/>
              <w:jc w:val="center"/>
            </w:pPr>
            <w:r w:rsidRPr="00720646">
              <w:rPr>
                <w:rFonts w:ascii="Times New Roman" w:hAnsi="Times New Roman" w:cs="Times New Roman"/>
                <w:sz w:val="24"/>
                <w:szCs w:val="24"/>
              </w:rPr>
              <w:t>215</w:t>
            </w:r>
          </w:p>
        </w:tc>
        <w:tc>
          <w:tcPr>
            <w:tcW w:w="466" w:type="pct"/>
            <w:tcBorders>
              <w:top w:val="nil"/>
              <w:left w:val="nil"/>
              <w:bottom w:val="nil"/>
              <w:right w:val="single" w:sz="8" w:space="0" w:color="auto"/>
            </w:tcBorders>
            <w:tcMar>
              <w:top w:w="0" w:type="dxa"/>
              <w:left w:w="108" w:type="dxa"/>
              <w:bottom w:w="0" w:type="dxa"/>
              <w:right w:w="108" w:type="dxa"/>
            </w:tcMar>
            <w:vAlign w:val="center"/>
            <w:hideMark/>
          </w:tcPr>
          <w:p w14:paraId="5A67FE7D" w14:textId="77777777" w:rsidR="00AA1F40" w:rsidRPr="00720646" w:rsidRDefault="00AA1F40">
            <w:pPr>
              <w:pStyle w:val="xxmsonormal"/>
              <w:keepNext/>
              <w:jc w:val="center"/>
            </w:pPr>
            <w:r w:rsidRPr="00720646">
              <w:rPr>
                <w:rFonts w:ascii="Times New Roman" w:hAnsi="Times New Roman" w:cs="Times New Roman"/>
                <w:sz w:val="24"/>
                <w:szCs w:val="24"/>
              </w:rPr>
              <w:t>230</w:t>
            </w:r>
          </w:p>
        </w:tc>
      </w:tr>
      <w:tr w:rsidR="00AA1F40" w:rsidRPr="00720646" w14:paraId="414B3EFB" w14:textId="77777777" w:rsidTr="00A63D88">
        <w:tc>
          <w:tcPr>
            <w:tcW w:w="0" w:type="auto"/>
            <w:vMerge/>
            <w:tcBorders>
              <w:top w:val="single" w:sz="8" w:space="0" w:color="auto"/>
              <w:left w:val="nil"/>
              <w:bottom w:val="nil"/>
              <w:right w:val="nil"/>
            </w:tcBorders>
            <w:vAlign w:val="center"/>
            <w:hideMark/>
          </w:tcPr>
          <w:p w14:paraId="6B1349D3" w14:textId="77777777" w:rsidR="00AA1F40" w:rsidRPr="00720646" w:rsidRDefault="00AA1F40">
            <w:pPr>
              <w:rPr>
                <w:rFonts w:ascii="Calibri" w:hAnsi="Calibri" w:cs="Calibri"/>
              </w:rPr>
            </w:pPr>
          </w:p>
        </w:tc>
        <w:tc>
          <w:tcPr>
            <w:tcW w:w="26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040834" w14:textId="77777777" w:rsidR="00AA1F40" w:rsidRPr="00720646" w:rsidRDefault="00AA1F40">
            <w:pPr>
              <w:pStyle w:val="xxmsonormal"/>
              <w:keepNext/>
              <w:jc w:val="center"/>
            </w:pPr>
            <w:r w:rsidRPr="00720646">
              <w:rPr>
                <w:rFonts w:ascii="Times New Roman" w:hAnsi="Times New Roman" w:cs="Times New Roman"/>
                <w:sz w:val="24"/>
                <w:szCs w:val="24"/>
              </w:rPr>
              <w:t>P3</w:t>
            </w:r>
          </w:p>
        </w:tc>
        <w:tc>
          <w:tcPr>
            <w:tcW w:w="587" w:type="pct"/>
            <w:tcBorders>
              <w:top w:val="nil"/>
              <w:left w:val="nil"/>
              <w:bottom w:val="single" w:sz="8" w:space="0" w:color="auto"/>
              <w:right w:val="nil"/>
            </w:tcBorders>
            <w:tcMar>
              <w:top w:w="0" w:type="dxa"/>
              <w:left w:w="108" w:type="dxa"/>
              <w:bottom w:w="0" w:type="dxa"/>
              <w:right w:w="108" w:type="dxa"/>
            </w:tcMar>
            <w:vAlign w:val="center"/>
            <w:hideMark/>
          </w:tcPr>
          <w:p w14:paraId="5BBBAA1A" w14:textId="77777777" w:rsidR="00AA1F40" w:rsidRPr="00720646" w:rsidRDefault="00AA1F40">
            <w:pPr>
              <w:pStyle w:val="xxmsonormal"/>
              <w:keepNext/>
              <w:jc w:val="center"/>
            </w:pPr>
            <w:r w:rsidRPr="00720646">
              <w:rPr>
                <w:rFonts w:ascii="Times New Roman" w:hAnsi="Times New Roman" w:cs="Times New Roman"/>
                <w:sz w:val="24"/>
                <w:szCs w:val="24"/>
              </w:rPr>
              <w:t>0.70</w:t>
            </w:r>
          </w:p>
        </w:tc>
        <w:tc>
          <w:tcPr>
            <w:tcW w:w="664" w:type="pct"/>
            <w:tcBorders>
              <w:top w:val="nil"/>
              <w:left w:val="nil"/>
              <w:bottom w:val="single" w:sz="8" w:space="0" w:color="auto"/>
              <w:right w:val="nil"/>
            </w:tcBorders>
            <w:tcMar>
              <w:top w:w="0" w:type="dxa"/>
              <w:left w:w="108" w:type="dxa"/>
              <w:bottom w:w="0" w:type="dxa"/>
              <w:right w:w="108" w:type="dxa"/>
            </w:tcMar>
            <w:vAlign w:val="center"/>
            <w:hideMark/>
          </w:tcPr>
          <w:p w14:paraId="497980E9" w14:textId="77777777" w:rsidR="00AA1F40" w:rsidRPr="00720646" w:rsidRDefault="00AA1F40">
            <w:pPr>
              <w:pStyle w:val="xxmsonormal"/>
              <w:keepNext/>
              <w:jc w:val="center"/>
            </w:pPr>
            <w:r w:rsidRPr="00720646">
              <w:rPr>
                <w:rFonts w:ascii="Times New Roman" w:hAnsi="Times New Roman" w:cs="Times New Roman"/>
                <w:sz w:val="24"/>
                <w:szCs w:val="24"/>
              </w:rPr>
              <w:t>0.15</w:t>
            </w:r>
          </w:p>
        </w:tc>
        <w:tc>
          <w:tcPr>
            <w:tcW w:w="481" w:type="pct"/>
            <w:tcBorders>
              <w:top w:val="nil"/>
              <w:left w:val="nil"/>
              <w:bottom w:val="single" w:sz="8" w:space="0" w:color="auto"/>
              <w:right w:val="nil"/>
            </w:tcBorders>
            <w:tcMar>
              <w:top w:w="0" w:type="dxa"/>
              <w:left w:w="108" w:type="dxa"/>
              <w:bottom w:w="0" w:type="dxa"/>
              <w:right w:w="108" w:type="dxa"/>
            </w:tcMar>
            <w:vAlign w:val="center"/>
            <w:hideMark/>
          </w:tcPr>
          <w:p w14:paraId="55533FD6" w14:textId="77777777" w:rsidR="00AA1F40" w:rsidRPr="00720646" w:rsidRDefault="00AA1F40">
            <w:pPr>
              <w:pStyle w:val="xxmsonormal"/>
              <w:keepNext/>
              <w:jc w:val="center"/>
            </w:pPr>
            <w:r w:rsidRPr="00720646">
              <w:rPr>
                <w:rFonts w:ascii="Times New Roman" w:hAnsi="Times New Roman" w:cs="Times New Roman"/>
                <w:sz w:val="24"/>
                <w:szCs w:val="24"/>
              </w:rPr>
              <w:t>0.62</w:t>
            </w:r>
          </w:p>
        </w:tc>
        <w:tc>
          <w:tcPr>
            <w:tcW w:w="4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C4E2BC" w14:textId="77777777" w:rsidR="00AA1F40" w:rsidRPr="00720646" w:rsidRDefault="00AA1F40">
            <w:pPr>
              <w:pStyle w:val="xxmsonormal"/>
              <w:keepNext/>
              <w:jc w:val="center"/>
            </w:pPr>
            <w:r w:rsidRPr="00720646">
              <w:rPr>
                <w:rFonts w:ascii="Times New Roman" w:hAnsi="Times New Roman" w:cs="Times New Roman"/>
                <w:sz w:val="24"/>
                <w:szCs w:val="24"/>
              </w:rPr>
              <w:t>0.79</w:t>
            </w:r>
          </w:p>
        </w:tc>
        <w:tc>
          <w:tcPr>
            <w:tcW w:w="587" w:type="pct"/>
            <w:tcBorders>
              <w:top w:val="nil"/>
              <w:left w:val="nil"/>
              <w:bottom w:val="single" w:sz="8" w:space="0" w:color="auto"/>
              <w:right w:val="nil"/>
            </w:tcBorders>
            <w:tcMar>
              <w:top w:w="0" w:type="dxa"/>
              <w:left w:w="108" w:type="dxa"/>
              <w:bottom w:w="0" w:type="dxa"/>
              <w:right w:w="108" w:type="dxa"/>
            </w:tcMar>
            <w:vAlign w:val="center"/>
            <w:hideMark/>
          </w:tcPr>
          <w:p w14:paraId="1D3B3904" w14:textId="77777777" w:rsidR="00AA1F40" w:rsidRPr="00720646" w:rsidRDefault="00AA1F40">
            <w:pPr>
              <w:pStyle w:val="xxmsonormal"/>
              <w:keepNext/>
              <w:jc w:val="center"/>
            </w:pPr>
            <w:r w:rsidRPr="00720646">
              <w:rPr>
                <w:rFonts w:ascii="Times New Roman" w:hAnsi="Times New Roman" w:cs="Times New Roman"/>
                <w:sz w:val="24"/>
                <w:szCs w:val="24"/>
              </w:rPr>
              <w:t>213</w:t>
            </w:r>
          </w:p>
        </w:tc>
        <w:tc>
          <w:tcPr>
            <w:tcW w:w="664" w:type="pct"/>
            <w:tcBorders>
              <w:top w:val="nil"/>
              <w:left w:val="nil"/>
              <w:bottom w:val="single" w:sz="8" w:space="0" w:color="auto"/>
              <w:right w:val="nil"/>
            </w:tcBorders>
            <w:tcMar>
              <w:top w:w="0" w:type="dxa"/>
              <w:left w:w="108" w:type="dxa"/>
              <w:bottom w:w="0" w:type="dxa"/>
              <w:right w:w="108" w:type="dxa"/>
            </w:tcMar>
            <w:vAlign w:val="center"/>
            <w:hideMark/>
          </w:tcPr>
          <w:p w14:paraId="04070588" w14:textId="77777777" w:rsidR="00AA1F40" w:rsidRPr="00720646" w:rsidRDefault="00AA1F40">
            <w:pPr>
              <w:pStyle w:val="xxmsonormal"/>
              <w:keepNext/>
              <w:jc w:val="center"/>
            </w:pPr>
            <w:r w:rsidRPr="00720646">
              <w:rPr>
                <w:rFonts w:ascii="Times New Roman" w:hAnsi="Times New Roman" w:cs="Times New Roman"/>
                <w:sz w:val="24"/>
                <w:szCs w:val="24"/>
              </w:rPr>
              <w:t>10.8</w:t>
            </w:r>
          </w:p>
        </w:tc>
        <w:tc>
          <w:tcPr>
            <w:tcW w:w="481" w:type="pct"/>
            <w:tcBorders>
              <w:top w:val="nil"/>
              <w:left w:val="nil"/>
              <w:bottom w:val="single" w:sz="8" w:space="0" w:color="auto"/>
              <w:right w:val="nil"/>
            </w:tcBorders>
            <w:tcMar>
              <w:top w:w="0" w:type="dxa"/>
              <w:left w:w="108" w:type="dxa"/>
              <w:bottom w:w="0" w:type="dxa"/>
              <w:right w:w="108" w:type="dxa"/>
            </w:tcMar>
            <w:vAlign w:val="center"/>
            <w:hideMark/>
          </w:tcPr>
          <w:p w14:paraId="1C6BD2ED" w14:textId="77777777" w:rsidR="00AA1F40" w:rsidRPr="00720646" w:rsidRDefault="00AA1F40">
            <w:pPr>
              <w:pStyle w:val="xxmsonormal"/>
              <w:keepNext/>
              <w:jc w:val="center"/>
            </w:pPr>
            <w:r w:rsidRPr="00720646">
              <w:rPr>
                <w:rFonts w:ascii="Times New Roman" w:hAnsi="Times New Roman" w:cs="Times New Roman"/>
                <w:sz w:val="24"/>
                <w:szCs w:val="24"/>
              </w:rPr>
              <w:t>207</w:t>
            </w:r>
          </w:p>
        </w:tc>
        <w:tc>
          <w:tcPr>
            <w:tcW w:w="4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87A17E" w14:textId="77777777" w:rsidR="00AA1F40" w:rsidRPr="00720646" w:rsidRDefault="00AA1F40">
            <w:pPr>
              <w:pStyle w:val="xxmsonormal"/>
              <w:keepNext/>
              <w:jc w:val="center"/>
            </w:pPr>
            <w:r w:rsidRPr="00720646">
              <w:rPr>
                <w:rFonts w:ascii="Times New Roman" w:hAnsi="Times New Roman" w:cs="Times New Roman"/>
                <w:sz w:val="24"/>
                <w:szCs w:val="24"/>
              </w:rPr>
              <w:t>218</w:t>
            </w:r>
          </w:p>
        </w:tc>
      </w:tr>
      <w:tr w:rsidR="00AA1F40" w:rsidRPr="00720646" w14:paraId="6EFB8212" w14:textId="77777777" w:rsidTr="00A63D88">
        <w:tc>
          <w:tcPr>
            <w:tcW w:w="337" w:type="pct"/>
            <w:vMerge w:val="restart"/>
            <w:tcBorders>
              <w:top w:val="single" w:sz="8" w:space="0" w:color="auto"/>
              <w:left w:val="nil"/>
              <w:bottom w:val="nil"/>
              <w:right w:val="nil"/>
            </w:tcBorders>
            <w:tcMar>
              <w:top w:w="0" w:type="dxa"/>
              <w:left w:w="108" w:type="dxa"/>
              <w:bottom w:w="0" w:type="dxa"/>
              <w:right w:w="108" w:type="dxa"/>
            </w:tcMar>
            <w:hideMark/>
          </w:tcPr>
          <w:p w14:paraId="7EBC05B6" w14:textId="77777777" w:rsidR="00AA1F40" w:rsidRPr="00720646" w:rsidRDefault="00AA1F40" w:rsidP="00AA1F40">
            <w:pPr>
              <w:pStyle w:val="xxmsonormal"/>
              <w:keepNext/>
              <w:jc w:val="center"/>
            </w:pPr>
            <w:r w:rsidRPr="00720646">
              <w:rPr>
                <w:rFonts w:ascii="Times New Roman" w:hAnsi="Times New Roman" w:cs="Times New Roman"/>
                <w:sz w:val="24"/>
                <w:szCs w:val="24"/>
              </w:rPr>
              <w:t>0.5 mm</w:t>
            </w:r>
          </w:p>
        </w:tc>
        <w:tc>
          <w:tcPr>
            <w:tcW w:w="268" w:type="pct"/>
            <w:tcBorders>
              <w:top w:val="nil"/>
              <w:left w:val="nil"/>
              <w:bottom w:val="nil"/>
              <w:right w:val="single" w:sz="8" w:space="0" w:color="auto"/>
            </w:tcBorders>
            <w:tcMar>
              <w:top w:w="0" w:type="dxa"/>
              <w:left w:w="108" w:type="dxa"/>
              <w:bottom w:w="0" w:type="dxa"/>
              <w:right w:w="108" w:type="dxa"/>
            </w:tcMar>
            <w:hideMark/>
          </w:tcPr>
          <w:p w14:paraId="0E3411DA" w14:textId="77777777" w:rsidR="00AA1F40" w:rsidRPr="00720646" w:rsidRDefault="00AA1F40" w:rsidP="00AA1F40">
            <w:pPr>
              <w:pStyle w:val="xxmsonormal"/>
              <w:keepNext/>
              <w:jc w:val="center"/>
            </w:pPr>
            <w:r w:rsidRPr="00720646">
              <w:rPr>
                <w:rFonts w:ascii="Times New Roman" w:hAnsi="Times New Roman" w:cs="Times New Roman"/>
                <w:sz w:val="24"/>
                <w:szCs w:val="24"/>
              </w:rPr>
              <w:t>P1</w:t>
            </w:r>
          </w:p>
        </w:tc>
        <w:tc>
          <w:tcPr>
            <w:tcW w:w="587" w:type="pct"/>
            <w:tcBorders>
              <w:top w:val="single" w:sz="8" w:space="0" w:color="auto"/>
            </w:tcBorders>
            <w:tcMar>
              <w:top w:w="0" w:type="dxa"/>
              <w:left w:w="108" w:type="dxa"/>
              <w:bottom w:w="0" w:type="dxa"/>
              <w:right w:w="108" w:type="dxa"/>
            </w:tcMar>
            <w:hideMark/>
          </w:tcPr>
          <w:p w14:paraId="7E9DA00C" w14:textId="77777777" w:rsidR="00AA1F40" w:rsidRPr="00720646" w:rsidRDefault="00AA1F40" w:rsidP="00AA1F40">
            <w:pPr>
              <w:pStyle w:val="xxmsonormal"/>
              <w:keepNext/>
              <w:jc w:val="center"/>
            </w:pPr>
            <w:r w:rsidRPr="00720646">
              <w:rPr>
                <w:rFonts w:ascii="Times New Roman" w:hAnsi="Times New Roman" w:cs="Times New Roman"/>
                <w:sz w:val="24"/>
                <w:szCs w:val="24"/>
              </w:rPr>
              <w:t>0.75</w:t>
            </w:r>
          </w:p>
        </w:tc>
        <w:tc>
          <w:tcPr>
            <w:tcW w:w="664" w:type="pct"/>
            <w:tcBorders>
              <w:top w:val="single" w:sz="8" w:space="0" w:color="auto"/>
            </w:tcBorders>
            <w:tcMar>
              <w:top w:w="0" w:type="dxa"/>
              <w:left w:w="108" w:type="dxa"/>
              <w:bottom w:w="0" w:type="dxa"/>
              <w:right w:w="108" w:type="dxa"/>
            </w:tcMar>
            <w:hideMark/>
          </w:tcPr>
          <w:p w14:paraId="0011F3FC" w14:textId="77777777" w:rsidR="00AA1F40" w:rsidRPr="00720646" w:rsidRDefault="00AA1F40" w:rsidP="00AA1F40">
            <w:pPr>
              <w:pStyle w:val="xxmsonormal"/>
              <w:keepNext/>
              <w:jc w:val="center"/>
            </w:pPr>
            <w:r w:rsidRPr="00720646">
              <w:rPr>
                <w:rFonts w:ascii="Times New Roman" w:hAnsi="Times New Roman" w:cs="Times New Roman"/>
                <w:sz w:val="24"/>
                <w:szCs w:val="24"/>
              </w:rPr>
              <w:t>0.21</w:t>
            </w:r>
          </w:p>
        </w:tc>
        <w:tc>
          <w:tcPr>
            <w:tcW w:w="481" w:type="pct"/>
            <w:tcBorders>
              <w:top w:val="single" w:sz="8" w:space="0" w:color="auto"/>
            </w:tcBorders>
            <w:tcMar>
              <w:top w:w="0" w:type="dxa"/>
              <w:left w:w="108" w:type="dxa"/>
              <w:bottom w:w="0" w:type="dxa"/>
              <w:right w:w="108" w:type="dxa"/>
            </w:tcMar>
            <w:hideMark/>
          </w:tcPr>
          <w:p w14:paraId="4BC9B555" w14:textId="77777777" w:rsidR="00AA1F40" w:rsidRPr="00720646" w:rsidRDefault="00AA1F40" w:rsidP="00AA1F40">
            <w:pPr>
              <w:pStyle w:val="xxmsonormal"/>
              <w:keepNext/>
              <w:jc w:val="center"/>
            </w:pPr>
            <w:r w:rsidRPr="00720646">
              <w:rPr>
                <w:rFonts w:ascii="Times New Roman" w:hAnsi="Times New Roman" w:cs="Times New Roman"/>
                <w:sz w:val="24"/>
                <w:szCs w:val="24"/>
              </w:rPr>
              <w:t>0.63</w:t>
            </w:r>
          </w:p>
        </w:tc>
        <w:tc>
          <w:tcPr>
            <w:tcW w:w="466" w:type="pct"/>
            <w:tcBorders>
              <w:top w:val="single" w:sz="8" w:space="0" w:color="auto"/>
              <w:left w:val="nil"/>
              <w:bottom w:val="nil"/>
              <w:right w:val="single" w:sz="8" w:space="0" w:color="auto"/>
            </w:tcBorders>
            <w:tcMar>
              <w:top w:w="0" w:type="dxa"/>
              <w:left w:w="108" w:type="dxa"/>
              <w:bottom w:w="0" w:type="dxa"/>
              <w:right w:w="108" w:type="dxa"/>
            </w:tcMar>
            <w:hideMark/>
          </w:tcPr>
          <w:p w14:paraId="143E4CDC" w14:textId="77777777" w:rsidR="00AA1F40" w:rsidRPr="00720646" w:rsidRDefault="00AA1F40" w:rsidP="00AA1F40">
            <w:pPr>
              <w:pStyle w:val="xxmsonormal"/>
              <w:keepNext/>
              <w:jc w:val="center"/>
            </w:pPr>
            <w:r w:rsidRPr="00720646">
              <w:rPr>
                <w:rFonts w:ascii="Times New Roman" w:hAnsi="Times New Roman" w:cs="Times New Roman"/>
                <w:sz w:val="24"/>
                <w:szCs w:val="24"/>
              </w:rPr>
              <w:t>0.86</w:t>
            </w:r>
          </w:p>
        </w:tc>
        <w:tc>
          <w:tcPr>
            <w:tcW w:w="587" w:type="pct"/>
            <w:tcBorders>
              <w:top w:val="single" w:sz="8" w:space="0" w:color="auto"/>
            </w:tcBorders>
            <w:tcMar>
              <w:top w:w="0" w:type="dxa"/>
              <w:left w:w="108" w:type="dxa"/>
              <w:bottom w:w="0" w:type="dxa"/>
              <w:right w:w="108" w:type="dxa"/>
            </w:tcMar>
            <w:vAlign w:val="center"/>
          </w:tcPr>
          <w:p w14:paraId="35173FE8" w14:textId="773B49CF" w:rsidR="00AA1F40" w:rsidRPr="00720646" w:rsidRDefault="00AA1F40" w:rsidP="00AA1F40">
            <w:pPr>
              <w:pStyle w:val="xxmsonormal"/>
              <w:keepNext/>
              <w:jc w:val="center"/>
            </w:pPr>
            <w:r w:rsidRPr="00720646">
              <w:rPr>
                <w:rFonts w:ascii="Times New Roman" w:hAnsi="Times New Roman" w:cs="Times New Roman"/>
                <w:sz w:val="24"/>
                <w:szCs w:val="24"/>
              </w:rPr>
              <w:t>199</w:t>
            </w:r>
          </w:p>
        </w:tc>
        <w:tc>
          <w:tcPr>
            <w:tcW w:w="664" w:type="pct"/>
            <w:tcBorders>
              <w:top w:val="single" w:sz="8" w:space="0" w:color="auto"/>
            </w:tcBorders>
            <w:tcMar>
              <w:top w:w="0" w:type="dxa"/>
              <w:left w:w="108" w:type="dxa"/>
              <w:bottom w:w="0" w:type="dxa"/>
              <w:right w:w="108" w:type="dxa"/>
            </w:tcMar>
            <w:vAlign w:val="center"/>
          </w:tcPr>
          <w:p w14:paraId="57FB72A8" w14:textId="1C31A754" w:rsidR="00AA1F40" w:rsidRPr="00720646" w:rsidRDefault="00AA1F40" w:rsidP="00AA1F40">
            <w:pPr>
              <w:pStyle w:val="xxmsonormal"/>
              <w:keepNext/>
              <w:jc w:val="center"/>
            </w:pPr>
            <w:r w:rsidRPr="00720646">
              <w:rPr>
                <w:rFonts w:ascii="Times New Roman" w:hAnsi="Times New Roman" w:cs="Times New Roman"/>
                <w:sz w:val="24"/>
                <w:szCs w:val="24"/>
              </w:rPr>
              <w:t>8.14</w:t>
            </w:r>
          </w:p>
        </w:tc>
        <w:tc>
          <w:tcPr>
            <w:tcW w:w="481" w:type="pct"/>
            <w:tcBorders>
              <w:top w:val="single" w:sz="8" w:space="0" w:color="auto"/>
            </w:tcBorders>
            <w:tcMar>
              <w:top w:w="0" w:type="dxa"/>
              <w:left w:w="108" w:type="dxa"/>
              <w:bottom w:w="0" w:type="dxa"/>
              <w:right w:w="108" w:type="dxa"/>
            </w:tcMar>
            <w:vAlign w:val="center"/>
            <w:hideMark/>
          </w:tcPr>
          <w:p w14:paraId="646A8CE4" w14:textId="7677F9C9" w:rsidR="00AA1F40" w:rsidRPr="00720646" w:rsidRDefault="004C4201" w:rsidP="00AA1F40">
            <w:pPr>
              <w:pStyle w:val="xxmsonormal"/>
              <w:keepNext/>
              <w:jc w:val="center"/>
            </w:pPr>
            <w:r w:rsidRPr="00720646">
              <w:rPr>
                <w:rFonts w:ascii="Times New Roman" w:hAnsi="Times New Roman" w:cs="Times New Roman"/>
                <w:sz w:val="24"/>
                <w:szCs w:val="24"/>
              </w:rPr>
              <w:t>194</w:t>
            </w:r>
          </w:p>
        </w:tc>
        <w:tc>
          <w:tcPr>
            <w:tcW w:w="466" w:type="pct"/>
            <w:tcBorders>
              <w:top w:val="single" w:sz="8" w:space="0" w:color="auto"/>
              <w:left w:val="nil"/>
              <w:bottom w:val="nil"/>
              <w:right w:val="single" w:sz="8" w:space="0" w:color="auto"/>
            </w:tcBorders>
            <w:tcMar>
              <w:top w:w="0" w:type="dxa"/>
              <w:left w:w="108" w:type="dxa"/>
              <w:bottom w:w="0" w:type="dxa"/>
              <w:right w:w="108" w:type="dxa"/>
            </w:tcMar>
            <w:vAlign w:val="center"/>
            <w:hideMark/>
          </w:tcPr>
          <w:p w14:paraId="66ABFC50" w14:textId="367665A1" w:rsidR="00AA1F40" w:rsidRPr="00720646" w:rsidRDefault="004C4201" w:rsidP="00AA1F40">
            <w:pPr>
              <w:pStyle w:val="xxmsonormal"/>
              <w:keepNext/>
              <w:jc w:val="center"/>
            </w:pPr>
            <w:r w:rsidRPr="00720646">
              <w:rPr>
                <w:rFonts w:ascii="Times New Roman" w:hAnsi="Times New Roman" w:cs="Times New Roman"/>
                <w:sz w:val="24"/>
                <w:szCs w:val="24"/>
              </w:rPr>
              <w:t>203</w:t>
            </w:r>
          </w:p>
        </w:tc>
      </w:tr>
      <w:tr w:rsidR="00AA1F40" w:rsidRPr="00720646" w14:paraId="7A5A90AB" w14:textId="77777777" w:rsidTr="00A63D88">
        <w:tc>
          <w:tcPr>
            <w:tcW w:w="0" w:type="auto"/>
            <w:vMerge/>
            <w:tcBorders>
              <w:top w:val="single" w:sz="8" w:space="0" w:color="auto"/>
              <w:left w:val="nil"/>
              <w:bottom w:val="nil"/>
              <w:right w:val="nil"/>
            </w:tcBorders>
            <w:vAlign w:val="center"/>
            <w:hideMark/>
          </w:tcPr>
          <w:p w14:paraId="41B9D3CA" w14:textId="77777777" w:rsidR="00AA1F40" w:rsidRPr="00720646" w:rsidRDefault="00AA1F40" w:rsidP="00AA1F40">
            <w:pPr>
              <w:rPr>
                <w:rFonts w:ascii="Calibri" w:hAnsi="Calibri" w:cs="Calibri"/>
              </w:rPr>
            </w:pPr>
          </w:p>
        </w:tc>
        <w:tc>
          <w:tcPr>
            <w:tcW w:w="268" w:type="pct"/>
            <w:tcBorders>
              <w:top w:val="nil"/>
              <w:left w:val="nil"/>
              <w:bottom w:val="nil"/>
              <w:right w:val="single" w:sz="8" w:space="0" w:color="auto"/>
            </w:tcBorders>
            <w:tcMar>
              <w:top w:w="0" w:type="dxa"/>
              <w:left w:w="108" w:type="dxa"/>
              <w:bottom w:w="0" w:type="dxa"/>
              <w:right w:w="108" w:type="dxa"/>
            </w:tcMar>
            <w:hideMark/>
          </w:tcPr>
          <w:p w14:paraId="10FED1EA" w14:textId="77777777" w:rsidR="00AA1F40" w:rsidRPr="00720646" w:rsidRDefault="00AA1F40" w:rsidP="00AA1F40">
            <w:pPr>
              <w:pStyle w:val="xxmsonormal"/>
              <w:keepNext/>
              <w:jc w:val="center"/>
            </w:pPr>
            <w:r w:rsidRPr="00720646">
              <w:rPr>
                <w:rFonts w:ascii="Times New Roman" w:hAnsi="Times New Roman" w:cs="Times New Roman"/>
                <w:sz w:val="24"/>
                <w:szCs w:val="24"/>
              </w:rPr>
              <w:t>P2</w:t>
            </w:r>
          </w:p>
        </w:tc>
        <w:tc>
          <w:tcPr>
            <w:tcW w:w="587" w:type="pct"/>
            <w:tcBorders>
              <w:bottom w:val="single" w:sz="4" w:space="0" w:color="auto"/>
            </w:tcBorders>
            <w:tcMar>
              <w:top w:w="0" w:type="dxa"/>
              <w:left w:w="108" w:type="dxa"/>
              <w:bottom w:w="0" w:type="dxa"/>
              <w:right w:w="108" w:type="dxa"/>
            </w:tcMar>
            <w:hideMark/>
          </w:tcPr>
          <w:p w14:paraId="1AC7B635" w14:textId="77777777" w:rsidR="00AA1F40" w:rsidRPr="00720646" w:rsidRDefault="00AA1F40" w:rsidP="00AA1F40">
            <w:pPr>
              <w:pStyle w:val="xxmsonormal"/>
              <w:keepNext/>
              <w:jc w:val="center"/>
            </w:pPr>
            <w:r w:rsidRPr="00720646">
              <w:rPr>
                <w:rFonts w:ascii="Times New Roman" w:hAnsi="Times New Roman" w:cs="Times New Roman"/>
                <w:sz w:val="24"/>
                <w:szCs w:val="24"/>
              </w:rPr>
              <w:t>0.77</w:t>
            </w:r>
          </w:p>
        </w:tc>
        <w:tc>
          <w:tcPr>
            <w:tcW w:w="664" w:type="pct"/>
            <w:tcBorders>
              <w:bottom w:val="single" w:sz="4" w:space="0" w:color="auto"/>
            </w:tcBorders>
            <w:tcMar>
              <w:top w:w="0" w:type="dxa"/>
              <w:left w:w="108" w:type="dxa"/>
              <w:bottom w:w="0" w:type="dxa"/>
              <w:right w:w="108" w:type="dxa"/>
            </w:tcMar>
            <w:hideMark/>
          </w:tcPr>
          <w:p w14:paraId="7AA5CB91" w14:textId="77777777" w:rsidR="00AA1F40" w:rsidRPr="00720646" w:rsidRDefault="00AA1F40" w:rsidP="00AA1F40">
            <w:pPr>
              <w:pStyle w:val="xxmsonormal"/>
              <w:keepNext/>
              <w:jc w:val="center"/>
            </w:pPr>
            <w:r w:rsidRPr="00720646">
              <w:rPr>
                <w:rFonts w:ascii="Times New Roman" w:hAnsi="Times New Roman" w:cs="Times New Roman"/>
                <w:sz w:val="24"/>
                <w:szCs w:val="24"/>
              </w:rPr>
              <w:t>0.22</w:t>
            </w:r>
          </w:p>
        </w:tc>
        <w:tc>
          <w:tcPr>
            <w:tcW w:w="481" w:type="pct"/>
            <w:tcBorders>
              <w:bottom w:val="single" w:sz="4" w:space="0" w:color="auto"/>
            </w:tcBorders>
            <w:tcMar>
              <w:top w:w="0" w:type="dxa"/>
              <w:left w:w="108" w:type="dxa"/>
              <w:bottom w:w="0" w:type="dxa"/>
              <w:right w:w="108" w:type="dxa"/>
            </w:tcMar>
            <w:hideMark/>
          </w:tcPr>
          <w:p w14:paraId="457F8258" w14:textId="77777777" w:rsidR="00AA1F40" w:rsidRPr="00720646" w:rsidRDefault="00AA1F40" w:rsidP="00AA1F40">
            <w:pPr>
              <w:pStyle w:val="xxmsonormal"/>
              <w:keepNext/>
              <w:jc w:val="center"/>
            </w:pPr>
            <w:r w:rsidRPr="00720646">
              <w:rPr>
                <w:rFonts w:ascii="Times New Roman" w:hAnsi="Times New Roman" w:cs="Times New Roman"/>
                <w:sz w:val="24"/>
                <w:szCs w:val="24"/>
              </w:rPr>
              <w:t>0.64</w:t>
            </w:r>
          </w:p>
        </w:tc>
        <w:tc>
          <w:tcPr>
            <w:tcW w:w="466" w:type="pct"/>
            <w:tcBorders>
              <w:top w:val="nil"/>
              <w:left w:val="nil"/>
              <w:bottom w:val="single" w:sz="4" w:space="0" w:color="auto"/>
              <w:right w:val="single" w:sz="8" w:space="0" w:color="auto"/>
            </w:tcBorders>
            <w:tcMar>
              <w:top w:w="0" w:type="dxa"/>
              <w:left w:w="108" w:type="dxa"/>
              <w:bottom w:w="0" w:type="dxa"/>
              <w:right w:w="108" w:type="dxa"/>
            </w:tcMar>
            <w:hideMark/>
          </w:tcPr>
          <w:p w14:paraId="47B84FCC" w14:textId="77777777" w:rsidR="00AA1F40" w:rsidRPr="00720646" w:rsidRDefault="00AA1F40" w:rsidP="00AA1F40">
            <w:pPr>
              <w:pStyle w:val="xxmsonormal"/>
              <w:keepNext/>
              <w:jc w:val="center"/>
            </w:pPr>
            <w:r w:rsidRPr="00720646">
              <w:rPr>
                <w:rFonts w:ascii="Times New Roman" w:hAnsi="Times New Roman" w:cs="Times New Roman"/>
                <w:sz w:val="24"/>
                <w:szCs w:val="24"/>
              </w:rPr>
              <w:t>0.89</w:t>
            </w:r>
          </w:p>
        </w:tc>
        <w:tc>
          <w:tcPr>
            <w:tcW w:w="587" w:type="pct"/>
            <w:tcBorders>
              <w:bottom w:val="single" w:sz="4" w:space="0" w:color="auto"/>
            </w:tcBorders>
            <w:tcMar>
              <w:top w:w="0" w:type="dxa"/>
              <w:left w:w="108" w:type="dxa"/>
              <w:bottom w:w="0" w:type="dxa"/>
              <w:right w:w="108" w:type="dxa"/>
            </w:tcMar>
            <w:vAlign w:val="center"/>
          </w:tcPr>
          <w:p w14:paraId="04DA192F" w14:textId="3AE1F8E6" w:rsidR="00AA1F40" w:rsidRPr="00720646" w:rsidRDefault="00AA1F40" w:rsidP="00AA1F40">
            <w:pPr>
              <w:pStyle w:val="xxmsonormal"/>
              <w:keepNext/>
              <w:jc w:val="center"/>
            </w:pPr>
            <w:r w:rsidRPr="00720646">
              <w:rPr>
                <w:rFonts w:ascii="Times New Roman" w:hAnsi="Times New Roman" w:cs="Times New Roman"/>
                <w:sz w:val="24"/>
                <w:szCs w:val="24"/>
              </w:rPr>
              <w:t>208</w:t>
            </w:r>
          </w:p>
        </w:tc>
        <w:tc>
          <w:tcPr>
            <w:tcW w:w="664" w:type="pct"/>
            <w:tcBorders>
              <w:bottom w:val="single" w:sz="4" w:space="0" w:color="auto"/>
            </w:tcBorders>
            <w:tcMar>
              <w:top w:w="0" w:type="dxa"/>
              <w:left w:w="108" w:type="dxa"/>
              <w:bottom w:w="0" w:type="dxa"/>
              <w:right w:w="108" w:type="dxa"/>
            </w:tcMar>
            <w:vAlign w:val="center"/>
          </w:tcPr>
          <w:p w14:paraId="3E04CBE8" w14:textId="10AD3744" w:rsidR="00AA1F40" w:rsidRPr="00720646" w:rsidRDefault="00AA1F40" w:rsidP="00AA1F40">
            <w:pPr>
              <w:pStyle w:val="xxmsonormal"/>
              <w:keepNext/>
              <w:jc w:val="center"/>
            </w:pPr>
            <w:r w:rsidRPr="00720646">
              <w:rPr>
                <w:rFonts w:ascii="Times New Roman" w:hAnsi="Times New Roman" w:cs="Times New Roman"/>
                <w:sz w:val="24"/>
                <w:szCs w:val="24"/>
              </w:rPr>
              <w:t>8.49</w:t>
            </w:r>
          </w:p>
        </w:tc>
        <w:tc>
          <w:tcPr>
            <w:tcW w:w="481" w:type="pct"/>
            <w:tcBorders>
              <w:bottom w:val="single" w:sz="4" w:space="0" w:color="auto"/>
            </w:tcBorders>
            <w:tcMar>
              <w:top w:w="0" w:type="dxa"/>
              <w:left w:w="108" w:type="dxa"/>
              <w:bottom w:w="0" w:type="dxa"/>
              <w:right w:w="108" w:type="dxa"/>
            </w:tcMar>
            <w:vAlign w:val="center"/>
            <w:hideMark/>
          </w:tcPr>
          <w:p w14:paraId="590F6716" w14:textId="55E0C904" w:rsidR="00AA1F40" w:rsidRPr="00720646" w:rsidRDefault="00AA1F40" w:rsidP="00AA1F40">
            <w:pPr>
              <w:pStyle w:val="xxmsonormal"/>
              <w:keepNext/>
              <w:jc w:val="center"/>
            </w:pPr>
            <w:r w:rsidRPr="00720646">
              <w:rPr>
                <w:rFonts w:ascii="Times New Roman" w:hAnsi="Times New Roman" w:cs="Times New Roman"/>
                <w:sz w:val="24"/>
                <w:szCs w:val="24"/>
              </w:rPr>
              <w:t>2</w:t>
            </w:r>
            <w:r w:rsidR="004C4201" w:rsidRPr="00720646">
              <w:rPr>
                <w:rFonts w:ascii="Times New Roman" w:hAnsi="Times New Roman" w:cs="Times New Roman"/>
                <w:sz w:val="24"/>
                <w:szCs w:val="24"/>
              </w:rPr>
              <w:t>03</w:t>
            </w:r>
          </w:p>
        </w:tc>
        <w:tc>
          <w:tcPr>
            <w:tcW w:w="466" w:type="pct"/>
            <w:tcBorders>
              <w:top w:val="nil"/>
              <w:left w:val="nil"/>
              <w:bottom w:val="single" w:sz="4" w:space="0" w:color="auto"/>
              <w:right w:val="single" w:sz="8" w:space="0" w:color="auto"/>
            </w:tcBorders>
            <w:tcMar>
              <w:top w:w="0" w:type="dxa"/>
              <w:left w:w="108" w:type="dxa"/>
              <w:bottom w:w="0" w:type="dxa"/>
              <w:right w:w="108" w:type="dxa"/>
            </w:tcMar>
            <w:vAlign w:val="center"/>
            <w:hideMark/>
          </w:tcPr>
          <w:p w14:paraId="3EF28EBC" w14:textId="00400DB3" w:rsidR="00AA1F40" w:rsidRPr="00720646" w:rsidRDefault="004C4201" w:rsidP="00AA1F40">
            <w:pPr>
              <w:pStyle w:val="xxmsonormal"/>
              <w:keepNext/>
              <w:jc w:val="center"/>
            </w:pPr>
            <w:r w:rsidRPr="00720646">
              <w:rPr>
                <w:rFonts w:ascii="Times New Roman" w:hAnsi="Times New Roman" w:cs="Times New Roman"/>
                <w:sz w:val="24"/>
                <w:szCs w:val="24"/>
              </w:rPr>
              <w:t>212</w:t>
            </w:r>
          </w:p>
        </w:tc>
      </w:tr>
    </w:tbl>
    <w:p w14:paraId="6119A1D1" w14:textId="77777777" w:rsidR="00AA1F40" w:rsidRPr="00720646" w:rsidRDefault="00AA1F40" w:rsidP="00AA1F40"/>
    <w:p w14:paraId="32001F81" w14:textId="7B5E5D18" w:rsidR="006E56C5" w:rsidRPr="00720646" w:rsidRDefault="00150A3D" w:rsidP="006E56C5">
      <w:pPr>
        <w:keepNext/>
        <w:spacing w:after="240" w:line="240" w:lineRule="auto"/>
        <w:jc w:val="center"/>
        <w:rPr>
          <w:rFonts w:ascii="Times New Roman" w:hAnsi="Times New Roman" w:cs="Times New Roman"/>
          <w:sz w:val="24"/>
          <w:szCs w:val="24"/>
        </w:rPr>
      </w:pPr>
      <w:r w:rsidRPr="00720646">
        <w:rPr>
          <w:rFonts w:ascii="Times New Roman" w:hAnsi="Times New Roman" w:cs="Times New Roman"/>
          <w:noProof/>
          <w:sz w:val="24"/>
          <w:szCs w:val="24"/>
        </w:rPr>
        <w:lastRenderedPageBreak/>
        <w:drawing>
          <wp:inline distT="0" distB="0" distL="0" distR="0" wp14:anchorId="6E2649B7" wp14:editId="7FE0F446">
            <wp:extent cx="5943600" cy="2414016"/>
            <wp:effectExtent l="0" t="0" r="0" b="5715"/>
            <wp:docPr id="1" name="Picture 1">
              <a:extLst xmlns:a="http://schemas.openxmlformats.org/drawingml/2006/main">
                <a:ext uri="{FF2B5EF4-FFF2-40B4-BE49-F238E27FC236}">
                  <a16:creationId xmlns:a16="http://schemas.microsoft.com/office/drawing/2014/main" id="{B152B65B-FE52-4488-AC08-B309A933E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152B65B-FE52-4488-AC08-B309A933E89C}"/>
                        </a:ext>
                      </a:extLst>
                    </pic:cNvPr>
                    <pic:cNvPicPr>
                      <a:picLocks noChangeAspect="1"/>
                    </pic:cNvPicPr>
                  </pic:nvPicPr>
                  <pic:blipFill>
                    <a:blip r:embed="rId17"/>
                    <a:stretch>
                      <a:fillRect/>
                    </a:stretch>
                  </pic:blipFill>
                  <pic:spPr>
                    <a:xfrm>
                      <a:off x="0" y="0"/>
                      <a:ext cx="5943600" cy="2414016"/>
                    </a:xfrm>
                    <a:prstGeom prst="rect">
                      <a:avLst/>
                    </a:prstGeom>
                  </pic:spPr>
                </pic:pic>
              </a:graphicData>
            </a:graphic>
          </wp:inline>
        </w:drawing>
      </w:r>
    </w:p>
    <w:p w14:paraId="49C569D6" w14:textId="5F53DFAD" w:rsidR="006E56C5" w:rsidRPr="00720646" w:rsidRDefault="006E56C5" w:rsidP="006E56C5">
      <w:pPr>
        <w:pStyle w:val="Caption"/>
        <w:spacing w:after="240"/>
        <w:rPr>
          <w:rFonts w:ascii="Times New Roman" w:hAnsi="Times New Roman" w:cs="Times New Roman"/>
          <w:i w:val="0"/>
          <w:iCs w:val="0"/>
          <w:noProof/>
          <w:color w:val="auto"/>
          <w:sz w:val="24"/>
          <w:szCs w:val="24"/>
        </w:rPr>
      </w:pPr>
      <w:bookmarkStart w:id="17" w:name="_Ref49558407"/>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9</w:t>
      </w:r>
      <w:r w:rsidRPr="00720646">
        <w:rPr>
          <w:rFonts w:ascii="Times New Roman" w:hAnsi="Times New Roman" w:cs="Times New Roman"/>
          <w:b/>
          <w:bCs/>
          <w:i w:val="0"/>
          <w:iCs w:val="0"/>
          <w:noProof/>
          <w:color w:val="auto"/>
          <w:sz w:val="24"/>
          <w:szCs w:val="24"/>
        </w:rPr>
        <w:fldChar w:fldCharType="end"/>
      </w:r>
      <w:bookmarkEnd w:id="17"/>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Aggregated cell diameter distributions for the </w:t>
      </w:r>
      <w:r w:rsidR="001A6379" w:rsidRPr="00720646">
        <w:rPr>
          <w:rFonts w:ascii="Times New Roman" w:hAnsi="Times New Roman" w:cs="Times New Roman"/>
          <w:i w:val="0"/>
          <w:iCs w:val="0"/>
          <w:color w:val="auto"/>
          <w:sz w:val="24"/>
          <w:szCs w:val="24"/>
        </w:rPr>
        <w:t>1.5 mm samples of each process (</w:t>
      </w:r>
      <w:r w:rsidRPr="00720646">
        <w:rPr>
          <w:rFonts w:ascii="Times New Roman" w:hAnsi="Times New Roman" w:cs="Times New Roman"/>
          <w:i w:val="0"/>
          <w:iCs w:val="0"/>
          <w:color w:val="auto"/>
          <w:sz w:val="24"/>
          <w:szCs w:val="24"/>
        </w:rPr>
        <w:t>nominal (P1), high LED (P2), and high LED, low power (P3)</w:t>
      </w:r>
      <w:r w:rsidR="001A6379" w:rsidRPr="00720646">
        <w:rPr>
          <w:rFonts w:ascii="Times New Roman" w:hAnsi="Times New Roman" w:cs="Times New Roman"/>
          <w:i w:val="0"/>
          <w:iCs w:val="0"/>
          <w:color w:val="auto"/>
          <w:sz w:val="24"/>
          <w:szCs w:val="24"/>
        </w:rPr>
        <w:t>; left) and</w:t>
      </w:r>
      <w:r w:rsidR="00F408E2" w:rsidRPr="00720646">
        <w:rPr>
          <w:rFonts w:ascii="Times New Roman" w:hAnsi="Times New Roman" w:cs="Times New Roman"/>
          <w:i w:val="0"/>
          <w:iCs w:val="0"/>
          <w:color w:val="auto"/>
          <w:sz w:val="24"/>
          <w:szCs w:val="24"/>
        </w:rPr>
        <w:t xml:space="preserve"> the nominal (P1) samples of each thickness (right)</w:t>
      </w:r>
      <w:r w:rsidRPr="00720646">
        <w:rPr>
          <w:rFonts w:ascii="Times New Roman" w:hAnsi="Times New Roman" w:cs="Times New Roman"/>
          <w:i w:val="0"/>
          <w:iCs w:val="0"/>
          <w:color w:val="auto"/>
          <w:sz w:val="24"/>
          <w:szCs w:val="24"/>
        </w:rPr>
        <w:t>.</w:t>
      </w:r>
      <w:r w:rsidR="008215A5" w:rsidRPr="00720646">
        <w:rPr>
          <w:rFonts w:ascii="Times New Roman" w:hAnsi="Times New Roman" w:cs="Times New Roman"/>
          <w:i w:val="0"/>
          <w:iCs w:val="0"/>
          <w:color w:val="auto"/>
          <w:sz w:val="24"/>
          <w:szCs w:val="24"/>
        </w:rPr>
        <w:t xml:space="preserve"> Average cell diameters are presented in the legend.</w:t>
      </w:r>
    </w:p>
    <w:p w14:paraId="4ADB2221" w14:textId="6D1476E5" w:rsidR="004301B2" w:rsidRPr="00720646" w:rsidRDefault="004301B2" w:rsidP="00BE7FB6">
      <w:pPr>
        <w:pStyle w:val="Heading3"/>
      </w:pPr>
      <w:r w:rsidRPr="00720646">
        <w:rPr>
          <w:szCs w:val="26"/>
        </w:rPr>
        <w:t>Calculation of Cell Diameters by Rosenthal Simulations</w:t>
      </w:r>
    </w:p>
    <w:p w14:paraId="48D0DC3E" w14:textId="2F8394E3" w:rsidR="00B26EE5" w:rsidRPr="00720646" w:rsidRDefault="0054391C"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To </w:t>
      </w:r>
      <w:r w:rsidR="004C56FC" w:rsidRPr="00720646">
        <w:rPr>
          <w:rFonts w:ascii="Times New Roman" w:hAnsi="Times New Roman" w:cs="Times New Roman"/>
          <w:sz w:val="24"/>
          <w:szCs w:val="24"/>
        </w:rPr>
        <w:t xml:space="preserve">support </w:t>
      </w:r>
      <w:r w:rsidRPr="00720646">
        <w:rPr>
          <w:rFonts w:ascii="Times New Roman" w:hAnsi="Times New Roman" w:cs="Times New Roman"/>
          <w:sz w:val="24"/>
          <w:szCs w:val="24"/>
        </w:rPr>
        <w:t xml:space="preserve">the experimental results, Rosenthal simulations were conducted for each </w:t>
      </w:r>
      <w:r w:rsidR="00EB178C" w:rsidRPr="00720646">
        <w:rPr>
          <w:rFonts w:ascii="Times New Roman" w:hAnsi="Times New Roman" w:cs="Times New Roman"/>
          <w:sz w:val="24"/>
          <w:szCs w:val="24"/>
        </w:rPr>
        <w:t xml:space="preserve">of </w:t>
      </w:r>
      <w:r w:rsidRPr="00720646">
        <w:rPr>
          <w:rFonts w:ascii="Times New Roman" w:hAnsi="Times New Roman" w:cs="Times New Roman"/>
          <w:sz w:val="24"/>
          <w:szCs w:val="24"/>
        </w:rPr>
        <w:t>the parameter</w:t>
      </w:r>
      <w:r w:rsidR="00EB178C" w:rsidRPr="00720646">
        <w:rPr>
          <w:rFonts w:ascii="Times New Roman" w:hAnsi="Times New Roman" w:cs="Times New Roman"/>
          <w:sz w:val="24"/>
          <w:szCs w:val="24"/>
        </w:rPr>
        <w:t xml:space="preserve"> set</w:t>
      </w:r>
      <w:r w:rsidRPr="00720646">
        <w:rPr>
          <w:rFonts w:ascii="Times New Roman" w:hAnsi="Times New Roman" w:cs="Times New Roman"/>
          <w:sz w:val="24"/>
          <w:szCs w:val="24"/>
        </w:rPr>
        <w:t>s used in this study. Similar to Bertoli et al.</w:t>
      </w:r>
      <w:r w:rsidR="00EE4890" w:rsidRPr="00720646">
        <w:rPr>
          <w:rFonts w:ascii="Times New Roman" w:hAnsi="Times New Roman" w:cs="Times New Roman"/>
          <w:sz w:val="24"/>
          <w:szCs w:val="24"/>
        </w:rPr>
        <w:t xml:space="preserve"> </w:t>
      </w:r>
      <w:r w:rsidR="00EE4890"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{"citationItems":[{"id":"ITEM-1","itemData":{"DOI":"10.1016/J.MSEA.2018.10.051","ISSN":"0921-5093","abstract":"Laser powder bed fusion additive manufacturing (L-PBF AM) offers great potential for local microstructure control. During this process, solidification occurs in conditions that are far from equilibrium and possesses – in the majority of cases – a strong directionality. In general, the size and morphology of the resulting microstructure is a function of two well-known parameters: the temperature gradient within the liquid phase (G) and the velocity of the solidification front (R). To provide guidance in selecting appropriate, systematically defined, process parameters for L-PBF of 316L stainless steel square pillars, we developed an intentionally simple thermal model to express these two parameters, G and R, as a function of selected process variables (laser scan speed, laser power) and material properties (thermal diffusivity). Results from both microstructural and mechanical characterization of the pillars indicate that high-strength, fully-dense parts with a highly oriented cellular microstructure can be obtained when using significantly different sets of process parameters. Furthermore, despite its simplicity, the numerical model correlates well with experimental evidence and confirms that rather than creating variable microstructures, the process parameter constraints actually lead to a stable cellular microstructure regardless of the wide process window studied.","author":[{"dropping-particle":"","family":"Scipioni Bertoli","given":"Umberto","non-dropping-particle":"","parse-names":false,"suffix":""},{"dropping-particle":"","family":"MacDonald","given":"Benjamin E.","non-dropping-particle":"","parse-names":false,"suffix":""},{"dropping-particle":"","family":"Schoenung","given":"Julie M.","non-dropping-particle":"","parse-names":false,"suffix":""}],"container-title":"Materials Science and Engineering: A","id":"ITEM-1","issue":"October 2018","issued":{"date-parts":[["2019"]]},"page":"109-117","publisher":"Elsevier B.V.","title":"Stability of cellular microstructure in laser powder bed fusion of 316L stainless steel","type":"article-journal","volume":"739"},"uris":["http://www.mendeley.com/documents/?uuid=293fb263-b60f-4c68-ae5c-4415d269f644"]}],"mendeley":{"formattedCitation":"[22]","plainTextFormattedCitation":"[22]","previouslyFormattedCitation":"[22]"},"properties":{"noteIndex":0},"schema":"https://github.com/citation-style-language/schema/raw/master/csl-citation.json"}</w:instrText>
      </w:r>
      <w:r w:rsidR="00EE4890"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[22]</w:t>
      </w:r>
      <w:r w:rsidR="00EE4890"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the temperature fields </w:t>
      </w:r>
      <w:r w:rsidR="004301B2" w:rsidRPr="00720646">
        <w:rPr>
          <w:rFonts w:ascii="Times New Roman" w:hAnsi="Times New Roman" w:cs="Times New Roman"/>
          <w:sz w:val="24"/>
          <w:szCs w:val="24"/>
        </w:rPr>
        <w:t xml:space="preserve">were calculated according to </w:t>
      </w:r>
      <w:r w:rsidR="00994157" w:rsidRPr="00720646">
        <w:rPr>
          <w:rFonts w:ascii="Times New Roman" w:hAnsi="Times New Roman" w:cs="Times New Roman"/>
          <w:sz w:val="24"/>
          <w:szCs w:val="24"/>
        </w:rPr>
        <w:t>Eqn.</w:t>
      </w:r>
      <w:r w:rsidR="005B7E82" w:rsidRPr="00720646">
        <w:rPr>
          <w:rFonts w:ascii="Times New Roman" w:hAnsi="Times New Roman" w:cs="Times New Roman"/>
          <w:sz w:val="24"/>
          <w:szCs w:val="24"/>
        </w:rPr>
        <w:t xml:space="preserve"> 1 </w:t>
      </w:r>
      <w:r w:rsidR="004301B2" w:rsidRPr="00720646">
        <w:rPr>
          <w:rFonts w:ascii="Times New Roman" w:hAnsi="Times New Roman" w:cs="Times New Roman"/>
          <w:sz w:val="24"/>
          <w:szCs w:val="24"/>
        </w:rPr>
        <w:t>and</w:t>
      </w:r>
      <w:r w:rsidRPr="00720646">
        <w:rPr>
          <w:rFonts w:ascii="Times New Roman" w:hAnsi="Times New Roman" w:cs="Times New Roman"/>
          <w:sz w:val="24"/>
          <w:szCs w:val="24"/>
        </w:rPr>
        <w:t xml:space="preserve"> used to </w:t>
      </w:r>
      <w:r w:rsidR="004C56FC" w:rsidRPr="00720646">
        <w:rPr>
          <w:rFonts w:ascii="Times New Roman" w:hAnsi="Times New Roman" w:cs="Times New Roman"/>
          <w:sz w:val="24"/>
          <w:szCs w:val="24"/>
        </w:rPr>
        <w:t xml:space="preserve">compute </w:t>
      </w:r>
      <w:r w:rsidRPr="00720646">
        <w:rPr>
          <w:rFonts w:ascii="Times New Roman" w:hAnsi="Times New Roman" w:cs="Times New Roman"/>
          <w:sz w:val="24"/>
          <w:szCs w:val="24"/>
        </w:rPr>
        <w:t>the maximum thermal gradient</w:t>
      </w:r>
      <w:r w:rsidR="002E650A" w:rsidRPr="00720646">
        <w:rPr>
          <w:rFonts w:ascii="Times New Roman" w:hAnsi="Times New Roman" w:cs="Times New Roman"/>
          <w:sz w:val="24"/>
          <w:szCs w:val="24"/>
        </w:rPr>
        <w:t xml:space="preserve">, </w:t>
      </w:r>
      <w:r w:rsidR="00362680" w:rsidRPr="00720646">
        <w:rPr>
          <w:rFonts w:ascii="Times New Roman" w:hAnsi="Times New Roman" w:cs="Times New Roman"/>
          <w:sz w:val="24"/>
          <w:szCs w:val="24"/>
        </w:rPr>
        <w:t>G, by</w:t>
      </w:r>
      <w:r w:rsidRPr="00720646">
        <w:rPr>
          <w:rFonts w:ascii="Times New Roman" w:hAnsi="Times New Roman" w:cs="Times New Roman"/>
          <w:sz w:val="24"/>
          <w:szCs w:val="24"/>
        </w:rPr>
        <w:t xml:space="preserve"> summing the component vectors of G</w:t>
      </w:r>
      <w:r w:rsidRPr="00720646">
        <w:rPr>
          <w:rFonts w:ascii="Times New Roman" w:hAnsi="Times New Roman" w:cs="Times New Roman"/>
          <w:sz w:val="24"/>
          <w:szCs w:val="24"/>
          <w:vertAlign w:val="subscript"/>
        </w:rPr>
        <w:t>x</w:t>
      </w:r>
      <w:r w:rsidRPr="00720646">
        <w:rPr>
          <w:rFonts w:ascii="Times New Roman" w:hAnsi="Times New Roman" w:cs="Times New Roman"/>
          <w:sz w:val="24"/>
          <w:szCs w:val="24"/>
        </w:rPr>
        <w:t xml:space="preserve"> and G</w:t>
      </w:r>
      <w:r w:rsidRPr="00720646">
        <w:rPr>
          <w:rFonts w:ascii="Times New Roman" w:hAnsi="Times New Roman" w:cs="Times New Roman"/>
          <w:sz w:val="24"/>
          <w:szCs w:val="24"/>
          <w:vertAlign w:val="subscript"/>
        </w:rPr>
        <w:t>z</w:t>
      </w:r>
      <w:r w:rsidRPr="00720646">
        <w:rPr>
          <w:rFonts w:ascii="Times New Roman" w:hAnsi="Times New Roman" w:cs="Times New Roman"/>
          <w:sz w:val="24"/>
          <w:szCs w:val="24"/>
        </w:rPr>
        <w:t>, the temperature gradient</w:t>
      </w:r>
      <w:r w:rsidR="004C56FC" w:rsidRPr="00720646">
        <w:rPr>
          <w:rFonts w:ascii="Times New Roman" w:hAnsi="Times New Roman" w:cs="Times New Roman"/>
          <w:sz w:val="24"/>
          <w:szCs w:val="24"/>
        </w:rPr>
        <w:t>s</w:t>
      </w:r>
      <w:r w:rsidRPr="00720646">
        <w:rPr>
          <w:rFonts w:ascii="Times New Roman" w:hAnsi="Times New Roman" w:cs="Times New Roman"/>
          <w:sz w:val="24"/>
          <w:szCs w:val="24"/>
        </w:rPr>
        <w:t xml:space="preserve"> in the x and z directions</w:t>
      </w:r>
      <w:r w:rsidR="00B26EE5" w:rsidRPr="00720646">
        <w:rPr>
          <w:rFonts w:ascii="Times New Roman" w:hAnsi="Times New Roman" w:cs="Times New Roman"/>
          <w:sz w:val="24"/>
          <w:szCs w:val="24"/>
        </w:rPr>
        <w:t>,</w:t>
      </w:r>
      <w:r w:rsidRPr="00720646">
        <w:rPr>
          <w:rFonts w:ascii="Times New Roman" w:hAnsi="Times New Roman" w:cs="Times New Roman"/>
          <w:sz w:val="24"/>
          <w:szCs w:val="24"/>
        </w:rPr>
        <w:t xml:space="preserve"> respectively. </w:t>
      </w:r>
      <w:r w:rsidR="002E650A" w:rsidRPr="00720646">
        <w:rPr>
          <w:rFonts w:ascii="Times New Roman" w:hAnsi="Times New Roman" w:cs="Times New Roman"/>
          <w:sz w:val="24"/>
          <w:szCs w:val="24"/>
        </w:rPr>
        <w:t xml:space="preserve">The solidification rate, R, was then calculated </w:t>
      </w:r>
      <w:r w:rsidR="00EB178C" w:rsidRPr="00720646">
        <w:rPr>
          <w:rFonts w:ascii="Times New Roman" w:hAnsi="Times New Roman" w:cs="Times New Roman"/>
          <w:sz w:val="24"/>
          <w:szCs w:val="24"/>
        </w:rPr>
        <w:t xml:space="preserve">as </w:t>
      </w:r>
      <w:r w:rsidR="00B26EE5" w:rsidRPr="00720646">
        <w:rPr>
          <w:rFonts w:ascii="Times New Roman" w:eastAsiaTheme="minorEastAsia" w:hAnsi="Times New Roman" w:cs="Times New Roman"/>
          <w:sz w:val="24"/>
          <w:szCs w:val="24"/>
        </w:rPr>
        <w:fldChar w:fldCharType="begin" w:fldLock="1"/>
      </w:r>
      <w:r w:rsidR="00EB79BE" w:rsidRPr="00720646">
        <w:rPr>
          <w:rFonts w:ascii="Times New Roman" w:eastAsiaTheme="minorEastAsia" w:hAnsi="Times New Roman" w:cs="Times New Roman"/>
          <w:sz w:val="24"/>
          <w:szCs w:val="24"/>
        </w:rPr>
        <w:instrText>ADDIN CSL_CITATION {"citationItems":[{"id":"ITEM-1","itemData":{"DOI":"10.1016/j.pmatsci.2017.10.001","ISSN":"00796425","abstract":"Since its inception, significant progress has been made in understanding additive manufacturing (AM) processes and the structure and properties of the fabricated metallic components. Because the field is rapidly evolving, a periodic critical assessment of our understanding is useful and this paper seeks to address this need. It covers the emerging research on AM of metallic materials and provides a comprehensive overview of the physical processes and the underlying science of metallurgical structure and properties of the deposited parts. The uniqueness of this review includes substantive discussions on refractory alloys, precious metals and compositionally graded alloys, a succinct comparison of AM with welding and a critical examination of the printability of various engineering alloys based on experiments and theory. An assessment of the status of the field, the gaps in the scientific understanding and the research needs for the expansion of AM of metallic components are provided.","author":[{"dropping-particle":"","family":"DebRoy","given":"T.","non-dropping-particle":"","parse-names":false,"suffix":""},{"dropping-particle":"","family":"Wei","given":"H. L.","non-dropping-particle":"","parse-names":false,"suffix":""},{"dropping-particle":"","family":"Zuback","given":"J. S.","non-dropping-particle":"","parse-names":false,"suffix":""},{"dropping-particle":"","family":"Mukherjee","given":"T.","non-dropping-particle":"","parse-names":false,"suffix":""},{"dropping-particle":"","family":"Elmer","given":"J. W.","non-dropping-particle":"","parse-names":false,"suffix":""},{"dropping-particle":"","family":"Milewski","given":"J. O.","non-dropping-particle":"","parse-names":false,"suffix":""},{"dropping-particle":"","family":"Beese","given":"A. M.","non-dropping-particle":"","parse-names":false,"suffix":""},{"dropping-particle":"","family":"Wilson-Heid","given":"A.","non-dropping-particle":"","parse-names":false,"suffix":""},{"dropping-particle":"","family":"De","given":"A.","non-dropping-particle":"","parse-names":false,"suffix":""},{"dropping-particle":"","family":"Zhang","given":"W.","non-dropping-particle":"","parse-names":false,"suffix":""}],"container-title":"Progress in Materials Science","id":"ITEM-1","issued":{"date-parts":[["2018"]]},"page":"112-224","title":"Additive manufacturing of metallic components – Process, structure and properties","type":"article-journal","volume":"92"},"uris":["http://www.mendeley.com/documents/?uuid=782863e2-8dc7-4579-a179-ad46534d35af"]}],"mendeley":{"formattedCitation":"[68]","plainTextFormattedCitation":"[68]","previouslyFormattedCitation":"[68]"},"properties":{"noteIndex":0},"schema":"https://github.com/citation-style-language/schema/raw/master/csl-citation.json"}</w:instrText>
      </w:r>
      <w:r w:rsidR="00B26EE5" w:rsidRPr="00720646">
        <w:rPr>
          <w:rFonts w:ascii="Times New Roman" w:eastAsiaTheme="minorEastAsia" w:hAnsi="Times New Roman" w:cs="Times New Roman"/>
          <w:sz w:val="24"/>
          <w:szCs w:val="24"/>
        </w:rPr>
        <w:fldChar w:fldCharType="separate"/>
      </w:r>
      <w:r w:rsidR="003B1EEB" w:rsidRPr="00720646">
        <w:rPr>
          <w:rFonts w:ascii="Times New Roman" w:eastAsiaTheme="minorEastAsia" w:hAnsi="Times New Roman" w:cs="Times New Roman"/>
          <w:noProof/>
          <w:sz w:val="24"/>
          <w:szCs w:val="24"/>
        </w:rPr>
        <w:t>[68]</w:t>
      </w:r>
      <w:r w:rsidR="00B26EE5" w:rsidRPr="00720646">
        <w:rPr>
          <w:rFonts w:ascii="Times New Roman" w:eastAsiaTheme="minorEastAsia" w:hAnsi="Times New Roman" w:cs="Times New Roman"/>
          <w:sz w:val="24"/>
          <w:szCs w:val="24"/>
        </w:rPr>
        <w:fldChar w:fldCharType="end"/>
      </w:r>
      <w:r w:rsidR="002E650A" w:rsidRPr="00720646">
        <w:rPr>
          <w:rFonts w:ascii="Times New Roman" w:hAnsi="Times New Roman" w:cs="Times New Roman"/>
          <w:sz w:val="24"/>
          <w:szCs w:val="24"/>
        </w:rPr>
        <w:t xml:space="preserve">: </w:t>
      </w:r>
    </w:p>
    <w:p w14:paraId="4DCEAA32" w14:textId="6A034CCA" w:rsidR="002C4828" w:rsidRPr="00720646" w:rsidRDefault="002C4828" w:rsidP="002C4828">
      <w:pPr>
        <w:spacing w:after="0" w:line="480" w:lineRule="auto"/>
        <w:ind w:left="2880" w:firstLine="720"/>
        <w:rPr>
          <w:rFonts w:ascii="Times New Roman" w:hAnsi="Times New Roman" w:cs="Times New Roman"/>
          <w:sz w:val="24"/>
          <w:szCs w:val="24"/>
        </w:rPr>
      </w:pPr>
      <m:oMath>
        <m:r>
          <w:rPr>
            <w:rFonts w:ascii="Cambria Math" w:hAnsi="Cambria Math" w:cs="Times New Roman"/>
            <w:sz w:val="24"/>
            <w:szCs w:val="24"/>
          </w:rPr>
          <m:t>R=v</m:t>
        </m:r>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sSup>
                      <m:sSupPr>
                        <m:ctrlPr>
                          <w:rPr>
                            <w:rFonts w:ascii="Cambria Math" w:hAnsi="Cambria Math" w:cs="Times New Roman"/>
                            <w:i/>
                            <w:sz w:val="24"/>
                            <w:szCs w:val="24"/>
                          </w:rPr>
                        </m:ctrlPr>
                      </m:sSupPr>
                      <m:e>
                        <m:r>
                          <m:rPr>
                            <m:sty m:val="p"/>
                          </m:rPr>
                          <w:rPr>
                            <w:rFonts w:ascii="Cambria Math" w:hAnsi="Cambria Math" w:cs="Times New Roman"/>
                            <w:sz w:val="24"/>
                            <w:szCs w:val="24"/>
                          </w:rPr>
                          <m:t>tan</m:t>
                        </m:r>
                      </m:e>
                      <m:sup>
                        <m:r>
                          <w:rPr>
                            <w:rFonts w:ascii="Cambria Math" w:hAnsi="Cambria Math" w:cs="Times New Roman"/>
                            <w:sz w:val="24"/>
                            <w:szCs w:val="24"/>
                          </w:rPr>
                          <m:t>-1</m:t>
                        </m:r>
                      </m:sup>
                    </m:sSup>
                  </m:fName>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z</m:t>
                            </m:r>
                          </m:sub>
                        </m:sSub>
                      </m:num>
                      <m:den>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x</m:t>
                            </m:r>
                          </m:sub>
                        </m:sSub>
                      </m:den>
                    </m:f>
                  </m:e>
                </m:func>
              </m:e>
            </m:d>
          </m:e>
        </m:func>
        <m:r>
          <w:rPr>
            <w:rFonts w:ascii="Cambria Math" w:hAnsi="Cambria Math" w:cs="Times New Roman"/>
            <w:sz w:val="24"/>
            <w:szCs w:val="24"/>
          </w:rPr>
          <m:t>,</m:t>
        </m:r>
      </m:oMath>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hAnsi="Times New Roman" w:cs="Times New Roman"/>
          <w:sz w:val="24"/>
          <w:szCs w:val="24"/>
        </w:rPr>
        <w:t xml:space="preserve"> </w:t>
      </w:r>
      <w:r w:rsidRPr="00720646">
        <w:rPr>
          <w:rFonts w:ascii="Times New Roman" w:hAnsi="Times New Roman" w:cs="Times New Roman"/>
          <w:i/>
          <w:iCs/>
          <w:sz w:val="24"/>
          <w:szCs w:val="24"/>
        </w:rPr>
        <w:t xml:space="preserve">Eqn. </w:t>
      </w:r>
      <w:r w:rsidRPr="00720646">
        <w:rPr>
          <w:rFonts w:ascii="Times New Roman" w:hAnsi="Times New Roman" w:cs="Times New Roman"/>
          <w:i/>
          <w:iCs/>
          <w:sz w:val="24"/>
          <w:szCs w:val="24"/>
        </w:rPr>
        <w:fldChar w:fldCharType="begin"/>
      </w:r>
      <w:r w:rsidRPr="00720646">
        <w:rPr>
          <w:rFonts w:ascii="Times New Roman" w:hAnsi="Times New Roman" w:cs="Times New Roman"/>
          <w:i/>
          <w:iCs/>
          <w:sz w:val="24"/>
          <w:szCs w:val="24"/>
        </w:rPr>
        <w:instrText xml:space="preserve"> SEQ Eqn. \* ARABIC </w:instrText>
      </w:r>
      <w:r w:rsidRPr="00720646">
        <w:rPr>
          <w:rFonts w:ascii="Times New Roman" w:hAnsi="Times New Roman" w:cs="Times New Roman"/>
          <w:i/>
          <w:iCs/>
          <w:sz w:val="24"/>
          <w:szCs w:val="24"/>
        </w:rPr>
        <w:fldChar w:fldCharType="separate"/>
      </w:r>
      <w:r w:rsidR="00825D27">
        <w:rPr>
          <w:rFonts w:ascii="Times New Roman" w:hAnsi="Times New Roman" w:cs="Times New Roman"/>
          <w:i/>
          <w:iCs/>
          <w:noProof/>
          <w:sz w:val="24"/>
          <w:szCs w:val="24"/>
        </w:rPr>
        <w:t>4</w:t>
      </w:r>
      <w:r w:rsidRPr="00720646">
        <w:rPr>
          <w:rFonts w:ascii="Times New Roman" w:hAnsi="Times New Roman" w:cs="Times New Roman"/>
          <w:i/>
          <w:iCs/>
          <w:sz w:val="24"/>
          <w:szCs w:val="24"/>
        </w:rPr>
        <w:fldChar w:fldCharType="end"/>
      </w:r>
    </w:p>
    <w:p w14:paraId="1864FD1F" w14:textId="77F7FAF5" w:rsidR="00EB178C" w:rsidRPr="00720646" w:rsidRDefault="00EB178C" w:rsidP="00927830">
      <w:p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 xml:space="preserve">where </w:t>
      </w:r>
      <w:r w:rsidRPr="00720646">
        <w:rPr>
          <w:rFonts w:ascii="Times New Roman" w:hAnsi="Times New Roman" w:cs="Times New Roman"/>
          <w:i/>
          <w:iCs/>
          <w:sz w:val="24"/>
          <w:szCs w:val="24"/>
        </w:rPr>
        <w:t>v</w:t>
      </w:r>
      <w:r w:rsidRPr="00720646">
        <w:rPr>
          <w:rFonts w:ascii="Times New Roman" w:hAnsi="Times New Roman" w:cs="Times New Roman"/>
          <w:sz w:val="24"/>
          <w:szCs w:val="24"/>
        </w:rPr>
        <w:t xml:space="preserve"> is the scanning velocity.</w:t>
      </w:r>
    </w:p>
    <w:p w14:paraId="761FF3D0" w14:textId="37AB355A" w:rsidR="008501B2" w:rsidRPr="00720646" w:rsidRDefault="002E650A"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T</w:t>
      </w:r>
      <w:r w:rsidR="00271793" w:rsidRPr="00720646">
        <w:rPr>
          <w:rFonts w:ascii="Times New Roman" w:hAnsi="Times New Roman" w:cs="Times New Roman"/>
          <w:sz w:val="24"/>
          <w:szCs w:val="24"/>
        </w:rPr>
        <w:t>he cooling rate</w:t>
      </w:r>
      <w:r w:rsidR="008501B2" w:rsidRPr="00720646">
        <w:rPr>
          <w:rFonts w:ascii="Times New Roman" w:eastAsiaTheme="minorEastAsia" w:hAnsi="Times New Roman" w:cs="Times New Roman"/>
          <w:sz w:val="24"/>
          <w:szCs w:val="24"/>
        </w:rPr>
        <w:t xml:space="preserve"> at the center of the weld pool</w:t>
      </w:r>
      <w:r w:rsidR="008501B2" w:rsidRPr="00720646">
        <w:rPr>
          <w:rFonts w:ascii="Times New Roman" w:hAnsi="Times New Roman" w:cs="Times New Roman"/>
          <w:sz w:val="24"/>
          <w:szCs w:val="24"/>
        </w:rPr>
        <w:t xml:space="preserve">,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T</m:t>
            </m:r>
          </m:e>
        </m:acc>
        <m:r>
          <w:rPr>
            <w:rFonts w:ascii="Cambria Math" w:eastAsiaTheme="minorEastAsia" w:hAnsi="Cambria Math" w:cs="Times New Roman"/>
            <w:sz w:val="24"/>
            <w:szCs w:val="24"/>
          </w:rPr>
          <m:t>=GR</m:t>
        </m:r>
      </m:oMath>
      <w:r w:rsidR="008501B2" w:rsidRPr="00720646">
        <w:rPr>
          <w:rFonts w:ascii="Times New Roman" w:eastAsiaTheme="minorEastAsia" w:hAnsi="Times New Roman" w:cs="Times New Roman"/>
          <w:sz w:val="24"/>
          <w:szCs w:val="24"/>
        </w:rPr>
        <w:t xml:space="preserve"> ,</w:t>
      </w:r>
      <w:r w:rsidR="00271793" w:rsidRPr="00720646">
        <w:rPr>
          <w:rFonts w:ascii="Times New Roman" w:hAnsi="Times New Roman" w:cs="Times New Roman"/>
          <w:sz w:val="24"/>
          <w:szCs w:val="24"/>
        </w:rPr>
        <w:t xml:space="preserve"> of each sample</w:t>
      </w:r>
      <w:r w:rsidRPr="00720646">
        <w:rPr>
          <w:rFonts w:ascii="Times New Roman" w:hAnsi="Times New Roman" w:cs="Times New Roman"/>
          <w:sz w:val="24"/>
          <w:szCs w:val="24"/>
        </w:rPr>
        <w:t xml:space="preserve"> was </w:t>
      </w:r>
      <w:r w:rsidR="001D59EF" w:rsidRPr="00720646">
        <w:rPr>
          <w:rFonts w:ascii="Times New Roman" w:hAnsi="Times New Roman" w:cs="Times New Roman"/>
          <w:sz w:val="24"/>
          <w:szCs w:val="24"/>
        </w:rPr>
        <w:t xml:space="preserve">assumed to be </w:t>
      </w:r>
      <w:r w:rsidRPr="00720646">
        <w:rPr>
          <w:rFonts w:ascii="Times New Roman" w:hAnsi="Times New Roman" w:cs="Times New Roman"/>
          <w:sz w:val="24"/>
          <w:szCs w:val="24"/>
        </w:rPr>
        <w:t>related to</w:t>
      </w:r>
      <w:r w:rsidR="00C54D7E"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the </w:t>
      </w:r>
      <w:r w:rsidR="00271793" w:rsidRPr="00720646">
        <w:rPr>
          <w:rFonts w:ascii="Times New Roman" w:hAnsi="Times New Roman" w:cs="Times New Roman"/>
          <w:sz w:val="24"/>
          <w:szCs w:val="24"/>
        </w:rPr>
        <w:t xml:space="preserve">resulting cell </w:t>
      </w:r>
      <w:r w:rsidR="005D7D60" w:rsidRPr="00720646">
        <w:rPr>
          <w:rFonts w:ascii="Times New Roman" w:hAnsi="Times New Roman" w:cs="Times New Roman"/>
          <w:sz w:val="24"/>
          <w:szCs w:val="24"/>
        </w:rPr>
        <w:t>diameter</w:t>
      </w:r>
      <w:r w:rsidR="008501B2" w:rsidRPr="00720646">
        <w:rPr>
          <w:rFonts w:ascii="Times New Roman" w:hAnsi="Times New Roman" w:cs="Times New Roman"/>
          <w:sz w:val="24"/>
          <w:szCs w:val="24"/>
        </w:rPr>
        <w:t>, δ,</w:t>
      </w:r>
      <w:r w:rsidR="005D7D60" w:rsidRPr="00720646">
        <w:rPr>
          <w:rFonts w:ascii="Times New Roman" w:hAnsi="Times New Roman" w:cs="Times New Roman"/>
          <w:sz w:val="24"/>
          <w:szCs w:val="24"/>
        </w:rPr>
        <w:t xml:space="preserve"> </w:t>
      </w:r>
      <w:r w:rsidR="00271793" w:rsidRPr="00720646">
        <w:rPr>
          <w:rFonts w:ascii="Times New Roman" w:hAnsi="Times New Roman" w:cs="Times New Roman"/>
          <w:sz w:val="24"/>
          <w:szCs w:val="24"/>
        </w:rPr>
        <w:t>according to</w:t>
      </w:r>
      <w:r w:rsidR="008215A5" w:rsidRPr="00720646">
        <w:rPr>
          <w:rFonts w:ascii="Times New Roman" w:hAnsi="Times New Roman" w:cs="Times New Roman"/>
          <w:sz w:val="24"/>
          <w:szCs w:val="24"/>
        </w:rPr>
        <w:t xml:space="preserve"> the following equation</w:t>
      </w:r>
      <w:r w:rsidR="005A628C" w:rsidRPr="00720646">
        <w:rPr>
          <w:rFonts w:ascii="Times New Roman" w:hAnsi="Times New Roman" w:cs="Times New Roman"/>
          <w:sz w:val="24"/>
          <w:szCs w:val="24"/>
        </w:rPr>
        <w:t xml:space="preserve"> (</w:t>
      </w:r>
      <w:r w:rsidR="004615D8" w:rsidRPr="00720646">
        <w:rPr>
          <w:rFonts w:ascii="Times New Roman" w:hAnsi="Times New Roman" w:cs="Times New Roman"/>
          <w:sz w:val="24"/>
          <w:szCs w:val="24"/>
        </w:rPr>
        <w:t>with the constants of 80 and 0.33</w:t>
      </w:r>
      <w:r w:rsidR="008215A5" w:rsidRPr="00720646">
        <w:rPr>
          <w:rFonts w:ascii="Times New Roman" w:hAnsi="Times New Roman" w:cs="Times New Roman"/>
          <w:sz w:val="24"/>
          <w:szCs w:val="24"/>
        </w:rPr>
        <w:t xml:space="preserve"> </w:t>
      </w:r>
      <w:r w:rsidR="005A628C" w:rsidRPr="00720646">
        <w:rPr>
          <w:rFonts w:ascii="Times New Roman" w:hAnsi="Times New Roman" w:cs="Times New Roman"/>
          <w:sz w:val="24"/>
          <w:szCs w:val="24"/>
        </w:rPr>
        <w:t xml:space="preserve">pertaining to </w:t>
      </w:r>
      <w:r w:rsidR="008215A5" w:rsidRPr="00720646">
        <w:rPr>
          <w:rFonts w:ascii="Times New Roman" w:hAnsi="Times New Roman" w:cs="Times New Roman"/>
          <w:sz w:val="24"/>
          <w:szCs w:val="24"/>
        </w:rPr>
        <w:t>stainless steels</w:t>
      </w:r>
      <w:r w:rsidR="005A628C" w:rsidRPr="00720646">
        <w:rPr>
          <w:rFonts w:ascii="Times New Roman" w:hAnsi="Times New Roman" w:cs="Times New Roman"/>
          <w:sz w:val="24"/>
          <w:szCs w:val="24"/>
        </w:rPr>
        <w:t>)</w:t>
      </w:r>
      <w:r w:rsidR="0055415C" w:rsidRPr="00720646">
        <w:rPr>
          <w:rFonts w:ascii="Times New Roman" w:hAnsi="Times New Roman" w:cs="Times New Roman"/>
          <w:sz w:val="24"/>
          <w:szCs w:val="24"/>
        </w:rPr>
        <w:t xml:space="preserve"> </w:t>
      </w:r>
      <w:r w:rsidR="0055415C"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{"citationItems":[{"id":"ITEM-1","itemData":{"DOI":"10.2351/1.5057623","ISBN":"0912035250","abstract":"The solidification microstructures of pulsed Nd:YAG laser or CW CO2 laser welds were studied in commercial SUS 310S and 304 (corresponding to AISI Types 310S and 304) austenitic stainless steels an...","author":[{"dropping-particle":"","family":"Katayama","given":"Seiji","non-dropping-particle":"","parse-names":false,"suffix":""},{"dropping-particle":"","family":"Matsunawa","given":"Akira","non-dropping-particle":"","parse-names":false,"suffix":""}],"container-title":"LIA (Laser Institute of America)","id":"ITEM-1","issue":"1984","issued":{"date-parts":[["2015","9","28"]]},"page":"2-10","publisher":"Laser Inst of America","title":"Solidification microstructure of laser welded stainless steels","type":"paper-conference","volume":"60"},"uris":["http://www.mendeley.com/documents/?uuid=314826a9-5a52-38e3-825e-b33679465442"]}],"mendeley":{"formattedCitation":"[69]","plainTextFormattedCitation":"[69]","previouslyFormattedCitation":"[69]"},"properties":{"noteIndex":0},"schema":"https://github.com/citation-style-language/schema/raw/master/csl-citation.json"}</w:instrText>
      </w:r>
      <w:r w:rsidR="0055415C"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[69]</w:t>
      </w:r>
      <w:r w:rsidR="0055415C" w:rsidRPr="00720646">
        <w:rPr>
          <w:rFonts w:ascii="Times New Roman" w:hAnsi="Times New Roman" w:cs="Times New Roman"/>
          <w:sz w:val="24"/>
          <w:szCs w:val="24"/>
        </w:rPr>
        <w:fldChar w:fldCharType="end"/>
      </w:r>
      <w:r w:rsidR="00C54D7E" w:rsidRPr="00720646">
        <w:rPr>
          <w:rFonts w:ascii="Times New Roman" w:hAnsi="Times New Roman" w:cs="Times New Roman"/>
          <w:sz w:val="24"/>
          <w:szCs w:val="24"/>
        </w:rPr>
        <w:t>:</w:t>
      </w:r>
    </w:p>
    <w:p w14:paraId="679C8FEF" w14:textId="3F6801A2" w:rsidR="002C4828" w:rsidRPr="00720646" w:rsidRDefault="002C4828" w:rsidP="002C4828">
      <w:pPr>
        <w:spacing w:after="0" w:line="480" w:lineRule="auto"/>
        <w:ind w:left="2880" w:firstLine="720"/>
        <w:rPr>
          <w:rFonts w:ascii="Times New Roman" w:hAnsi="Times New Roman" w:cs="Times New Roman"/>
          <w:sz w:val="24"/>
          <w:szCs w:val="24"/>
        </w:rPr>
      </w:pPr>
      <m:oMath>
        <m:r>
          <w:rPr>
            <w:rFonts w:ascii="Cambria Math" w:hAnsi="Cambria Math" w:cs="Times New Roman"/>
            <w:sz w:val="24"/>
            <w:szCs w:val="24"/>
          </w:rPr>
          <m:t>δ=80∙</m:t>
        </m:r>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T</m:t>
                </m:r>
              </m:e>
            </m:acc>
          </m:e>
          <m:sup>
            <m:r>
              <w:rPr>
                <w:rFonts w:ascii="Cambria Math" w:hAnsi="Cambria Math" w:cs="Times New Roman"/>
                <w:sz w:val="24"/>
                <w:szCs w:val="24"/>
              </w:rPr>
              <m:t>0.33</m:t>
            </m:r>
          </m:sup>
        </m:sSup>
        <m:r>
          <w:rPr>
            <w:rFonts w:ascii="Cambria Math" w:hAnsi="Cambria Math" w:cs="Times New Roman"/>
            <w:sz w:val="24"/>
            <w:szCs w:val="24"/>
          </w:rPr>
          <m:t>.</m:t>
        </m:r>
      </m:oMath>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eastAsiaTheme="minorEastAsia" w:hAnsi="Times New Roman" w:cs="Times New Roman"/>
          <w:sz w:val="24"/>
          <w:szCs w:val="24"/>
        </w:rPr>
        <w:tab/>
      </w:r>
      <w:r w:rsidRPr="00720646">
        <w:rPr>
          <w:rFonts w:ascii="Times New Roman" w:hAnsi="Times New Roman" w:cs="Times New Roman"/>
          <w:sz w:val="24"/>
          <w:szCs w:val="24"/>
        </w:rPr>
        <w:t xml:space="preserve"> </w:t>
      </w:r>
      <w:r w:rsidRPr="00720646">
        <w:rPr>
          <w:rFonts w:ascii="Times New Roman" w:hAnsi="Times New Roman" w:cs="Times New Roman"/>
          <w:i/>
          <w:iCs/>
          <w:sz w:val="24"/>
          <w:szCs w:val="24"/>
        </w:rPr>
        <w:t xml:space="preserve">Eqn. </w:t>
      </w:r>
      <w:r w:rsidRPr="00720646">
        <w:rPr>
          <w:rFonts w:ascii="Times New Roman" w:hAnsi="Times New Roman" w:cs="Times New Roman"/>
          <w:i/>
          <w:iCs/>
          <w:sz w:val="24"/>
          <w:szCs w:val="24"/>
        </w:rPr>
        <w:fldChar w:fldCharType="begin"/>
      </w:r>
      <w:r w:rsidRPr="00720646">
        <w:rPr>
          <w:rFonts w:ascii="Times New Roman" w:hAnsi="Times New Roman" w:cs="Times New Roman"/>
          <w:i/>
          <w:iCs/>
          <w:sz w:val="24"/>
          <w:szCs w:val="24"/>
        </w:rPr>
        <w:instrText xml:space="preserve"> SEQ Eqn. \* ARABIC </w:instrText>
      </w:r>
      <w:r w:rsidRPr="00720646">
        <w:rPr>
          <w:rFonts w:ascii="Times New Roman" w:hAnsi="Times New Roman" w:cs="Times New Roman"/>
          <w:i/>
          <w:iCs/>
          <w:sz w:val="24"/>
          <w:szCs w:val="24"/>
        </w:rPr>
        <w:fldChar w:fldCharType="separate"/>
      </w:r>
      <w:r w:rsidR="00825D27">
        <w:rPr>
          <w:rFonts w:ascii="Times New Roman" w:hAnsi="Times New Roman" w:cs="Times New Roman"/>
          <w:i/>
          <w:iCs/>
          <w:noProof/>
          <w:sz w:val="24"/>
          <w:szCs w:val="24"/>
        </w:rPr>
        <w:t>5</w:t>
      </w:r>
      <w:r w:rsidRPr="00720646">
        <w:rPr>
          <w:rFonts w:ascii="Times New Roman" w:hAnsi="Times New Roman" w:cs="Times New Roman"/>
          <w:i/>
          <w:iCs/>
          <w:sz w:val="24"/>
          <w:szCs w:val="24"/>
        </w:rPr>
        <w:fldChar w:fldCharType="end"/>
      </w:r>
    </w:p>
    <w:p w14:paraId="4F34B44D" w14:textId="70EA7777" w:rsidR="00932D1B" w:rsidRPr="00720646" w:rsidRDefault="001D59EF"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Bertoli et al. performed Rosenthal simulations across a variety of processing parameters and observed </w:t>
      </w:r>
      <w:r w:rsidR="0035032D" w:rsidRPr="00720646">
        <w:rPr>
          <w:rFonts w:ascii="Times New Roman" w:hAnsi="Times New Roman" w:cs="Times New Roman"/>
          <w:sz w:val="24"/>
          <w:szCs w:val="24"/>
        </w:rPr>
        <w:t>a direct</w:t>
      </w:r>
      <w:r w:rsidRPr="00720646">
        <w:rPr>
          <w:rFonts w:ascii="Times New Roman" w:hAnsi="Times New Roman" w:cs="Times New Roman"/>
          <w:sz w:val="24"/>
          <w:szCs w:val="24"/>
        </w:rPr>
        <w:t xml:space="preserve"> relationship between </w:t>
      </w:r>
      <w:r w:rsidR="00821CEB" w:rsidRPr="00720646">
        <w:rPr>
          <w:rFonts w:ascii="Times New Roman" w:hAnsi="Times New Roman" w:cs="Times New Roman"/>
          <w:sz w:val="24"/>
          <w:szCs w:val="24"/>
        </w:rPr>
        <w:t>LED</w:t>
      </w:r>
      <w:r w:rsidRPr="00720646">
        <w:rPr>
          <w:rFonts w:ascii="Times New Roman" w:hAnsi="Times New Roman" w:cs="Times New Roman"/>
          <w:sz w:val="24"/>
          <w:szCs w:val="24"/>
        </w:rPr>
        <w:t xml:space="preserve"> and solidification cell diameter</w:t>
      </w:r>
      <w:r w:rsidR="00061582" w:rsidRPr="00720646">
        <w:rPr>
          <w:rFonts w:ascii="Times New Roman" w:hAnsi="Times New Roman" w:cs="Times New Roman"/>
          <w:sz w:val="24"/>
          <w:szCs w:val="24"/>
        </w:rPr>
        <w:t>s</w:t>
      </w:r>
      <w:r w:rsidRPr="00720646">
        <w:rPr>
          <w:rFonts w:ascii="Times New Roman" w:hAnsi="Times New Roman" w:cs="Times New Roman"/>
          <w:sz w:val="24"/>
          <w:szCs w:val="24"/>
        </w:rPr>
        <w:t xml:space="preserve"> </w:t>
      </w:r>
      <w:r w:rsidRPr="00720646">
        <w:rPr>
          <w:rFonts w:ascii="Times New Roman" w:hAnsi="Times New Roman" w:cs="Times New Roman"/>
          <w:sz w:val="24"/>
          <w:szCs w:val="24"/>
        </w:rPr>
        <w:fldChar w:fldCharType="begin" w:fldLock="1"/>
      </w:r>
      <w:r w:rsidR="00A53D66" w:rsidRPr="00720646">
        <w:rPr>
          <w:rFonts w:ascii="Times New Roman" w:hAnsi="Times New Roman" w:cs="Times New Roman"/>
          <w:sz w:val="24"/>
          <w:szCs w:val="24"/>
        </w:rPr>
        <w:instrText>ADDIN CSL_CITATION {"citationItems":[{"id":"ITEM-1","itemData":{"DOI":"10.1016/J.MSEA.2018.10.051","ISSN":"0921-5093","abstract":"Laser powder bed fusion additive manufacturing (L-PBF AM) offers great potential for local microstructure control. During this process, solidification occurs in conditions that are far from equilibrium and possesses – in the majority of cases – a strong directionality. In general, the size and morphology of the resulting microstructure is a function of two well-known parameters: the temperature gradient within the liquid phase (G) and the velocity of the solidification front (R). To provide guidance in selecting appropriate, systematically defined, process parameters for L-PBF of 316L stainless steel square pillars, we developed an intentionally simple thermal model to express these two parameters, G and R, as a function of selected process variables (laser scan speed, laser power) and material properties (thermal diffusivity). Results from both microstructural and mechanical characterization of the pillars indicate that high-strength, fully-dense parts with a highly oriented cellular microstructure can be obtained when using significantly different sets of process parameters. Furthermore, despite its simplicity, the numerical model correlates well with experimental evidence and confirms that rather than creating variable microstructures, the process parameter constraints actually lead to a stable cellular microstructure regardless of the wide process window studied.","author":[{"dropping-particle":"","family":"Scipioni Bertoli","given":"Umberto","non-dropping-particle":"","parse-names":false,"suffix":""},{"dropping-particle":"","family":"MacDonald","given":"Benjamin E.","non-dropping-particle":"","parse-names":false,"suffix":""},{"dropping-particle":"","family":"Schoenung","given":"Julie M.","non-dropping-particle":"","parse-names":false,"suffix":""}],"container-title":"Materials Science and Engineering: A","id":"ITEM-1","issue":"October 2018","issued":{"date-parts":[["2019"]]},"page":"109-117","publisher":"Elsevier B.V.","title":"Stability of cellular microstructure in laser powder bed fusion of 316L stainless steel","type":"article-journal","volume":"739"},"uris":["http://www.mendeley.com/documents/?uuid=293fb263-b60f-4c68-ae5c-4415d269f644"]}],"mendeley":{"formattedCitation":"[22]","plainTextFormattedCitation":"[22]","previouslyFormattedCitation":"[22]"},"properties":{"noteIndex":0},"schema":"https://github.com/citation-style-language/schema/raw/master/csl-citation.json"}</w:instrText>
      </w:r>
      <w:r w:rsidRPr="00720646">
        <w:rPr>
          <w:rFonts w:ascii="Times New Roman" w:hAnsi="Times New Roman" w:cs="Times New Roman"/>
          <w:sz w:val="24"/>
          <w:szCs w:val="24"/>
        </w:rPr>
        <w:fldChar w:fldCharType="separate"/>
      </w:r>
      <w:r w:rsidR="00BB2A2C" w:rsidRPr="00720646">
        <w:rPr>
          <w:rFonts w:ascii="Times New Roman" w:hAnsi="Times New Roman" w:cs="Times New Roman"/>
          <w:noProof/>
          <w:sz w:val="24"/>
          <w:szCs w:val="24"/>
        </w:rPr>
        <w:t>[22]</w:t>
      </w:r>
      <w:r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Here, </w:t>
      </w:r>
      <w:r w:rsidR="002B1164" w:rsidRPr="00720646">
        <w:rPr>
          <w:rFonts w:ascii="Times New Roman" w:hAnsi="Times New Roman" w:cs="Times New Roman"/>
          <w:sz w:val="24"/>
          <w:szCs w:val="24"/>
        </w:rPr>
        <w:t>th</w:t>
      </w:r>
      <w:r w:rsidR="00B67B3D" w:rsidRPr="00720646">
        <w:rPr>
          <w:rFonts w:ascii="Times New Roman" w:hAnsi="Times New Roman" w:cs="Times New Roman"/>
          <w:sz w:val="24"/>
          <w:szCs w:val="24"/>
        </w:rPr>
        <w:t xml:space="preserve">e </w:t>
      </w:r>
      <w:r w:rsidR="00EB178C" w:rsidRPr="00720646">
        <w:rPr>
          <w:rFonts w:ascii="Times New Roman" w:hAnsi="Times New Roman" w:cs="Times New Roman"/>
          <w:sz w:val="24"/>
          <w:szCs w:val="24"/>
        </w:rPr>
        <w:t xml:space="preserve">cell </w:t>
      </w:r>
      <w:r w:rsidR="00EB178C" w:rsidRPr="00720646">
        <w:rPr>
          <w:rFonts w:ascii="Times New Roman" w:hAnsi="Times New Roman" w:cs="Times New Roman"/>
          <w:sz w:val="24"/>
          <w:szCs w:val="24"/>
        </w:rPr>
        <w:lastRenderedPageBreak/>
        <w:t xml:space="preserve">diameter </w:t>
      </w:r>
      <w:r w:rsidR="00B67B3D" w:rsidRPr="00720646">
        <w:rPr>
          <w:rFonts w:ascii="Times New Roman" w:hAnsi="Times New Roman" w:cs="Times New Roman"/>
          <w:sz w:val="24"/>
          <w:szCs w:val="24"/>
        </w:rPr>
        <w:t xml:space="preserve">calculations </w:t>
      </w:r>
      <w:r w:rsidRPr="00720646">
        <w:rPr>
          <w:rFonts w:ascii="Times New Roman" w:hAnsi="Times New Roman" w:cs="Times New Roman"/>
          <w:sz w:val="24"/>
          <w:szCs w:val="24"/>
        </w:rPr>
        <w:t xml:space="preserve">were </w:t>
      </w:r>
      <w:r w:rsidR="00B67B3D" w:rsidRPr="00720646">
        <w:rPr>
          <w:rFonts w:ascii="Times New Roman" w:hAnsi="Times New Roman" w:cs="Times New Roman"/>
          <w:sz w:val="24"/>
          <w:szCs w:val="24"/>
        </w:rPr>
        <w:t xml:space="preserve">accurate </w:t>
      </w:r>
      <w:r w:rsidR="00BE3976" w:rsidRPr="00720646">
        <w:rPr>
          <w:rFonts w:ascii="Times New Roman" w:hAnsi="Times New Roman" w:cs="Times New Roman"/>
          <w:sz w:val="24"/>
          <w:szCs w:val="24"/>
        </w:rPr>
        <w:t xml:space="preserve">in the two </w:t>
      </w:r>
      <w:r w:rsidR="009F7722" w:rsidRPr="00720646">
        <w:rPr>
          <w:rFonts w:ascii="Times New Roman" w:hAnsi="Times New Roman" w:cs="Times New Roman"/>
          <w:sz w:val="24"/>
          <w:szCs w:val="24"/>
        </w:rPr>
        <w:t>higher thicknesses</w:t>
      </w:r>
      <w:r w:rsidR="007E6C4C" w:rsidRPr="00720646">
        <w:rPr>
          <w:rFonts w:ascii="Times New Roman" w:hAnsi="Times New Roman" w:cs="Times New Roman"/>
          <w:sz w:val="24"/>
          <w:szCs w:val="24"/>
        </w:rPr>
        <w:t xml:space="preserve"> (1.5 and 1.0 mm)</w:t>
      </w:r>
      <w:r w:rsidR="00BE3976" w:rsidRPr="00720646">
        <w:rPr>
          <w:rFonts w:ascii="Times New Roman" w:hAnsi="Times New Roman" w:cs="Times New Roman"/>
          <w:sz w:val="24"/>
          <w:szCs w:val="24"/>
        </w:rPr>
        <w:t xml:space="preserve"> </w:t>
      </w:r>
      <w:r w:rsidR="00B67B3D" w:rsidRPr="00720646">
        <w:rPr>
          <w:rFonts w:ascii="Times New Roman" w:hAnsi="Times New Roman" w:cs="Times New Roman"/>
          <w:sz w:val="24"/>
          <w:szCs w:val="24"/>
        </w:rPr>
        <w:t>for</w:t>
      </w:r>
      <w:r w:rsidR="002B1164" w:rsidRPr="00720646">
        <w:rPr>
          <w:rFonts w:ascii="Times New Roman" w:hAnsi="Times New Roman" w:cs="Times New Roman"/>
          <w:sz w:val="24"/>
          <w:szCs w:val="24"/>
        </w:rPr>
        <w:t xml:space="preserve"> the nominal </w:t>
      </w:r>
      <w:r w:rsidR="000E60FA" w:rsidRPr="00720646">
        <w:rPr>
          <w:rFonts w:ascii="Times New Roman" w:hAnsi="Times New Roman" w:cs="Times New Roman"/>
          <w:sz w:val="24"/>
          <w:szCs w:val="24"/>
        </w:rPr>
        <w:t>(P1</w:t>
      </w:r>
      <w:r w:rsidR="00EB178C" w:rsidRPr="00720646">
        <w:rPr>
          <w:rFonts w:ascii="Times New Roman" w:hAnsi="Times New Roman" w:cs="Times New Roman"/>
          <w:sz w:val="24"/>
          <w:szCs w:val="24"/>
        </w:rPr>
        <w:t>, 0.57 µm</w:t>
      </w:r>
      <w:r w:rsidR="000E60FA" w:rsidRPr="00720646">
        <w:rPr>
          <w:rFonts w:ascii="Times New Roman" w:hAnsi="Times New Roman" w:cs="Times New Roman"/>
          <w:sz w:val="24"/>
          <w:szCs w:val="24"/>
        </w:rPr>
        <w:t xml:space="preserve">) </w:t>
      </w:r>
      <w:r w:rsidR="002B1164" w:rsidRPr="00720646">
        <w:rPr>
          <w:rFonts w:ascii="Times New Roman" w:hAnsi="Times New Roman" w:cs="Times New Roman"/>
          <w:sz w:val="24"/>
          <w:szCs w:val="24"/>
        </w:rPr>
        <w:t>and high LED, low power</w:t>
      </w:r>
      <w:r w:rsidR="000E60FA" w:rsidRPr="00720646">
        <w:rPr>
          <w:rFonts w:ascii="Times New Roman" w:hAnsi="Times New Roman" w:cs="Times New Roman"/>
          <w:sz w:val="24"/>
          <w:szCs w:val="24"/>
        </w:rPr>
        <w:t xml:space="preserve"> (P3</w:t>
      </w:r>
      <w:r w:rsidR="00EB178C" w:rsidRPr="00720646">
        <w:rPr>
          <w:rFonts w:ascii="Times New Roman" w:hAnsi="Times New Roman" w:cs="Times New Roman"/>
          <w:sz w:val="24"/>
          <w:szCs w:val="24"/>
        </w:rPr>
        <w:t>, 0.69 µm</w:t>
      </w:r>
      <w:r w:rsidR="000E60FA" w:rsidRPr="00720646">
        <w:rPr>
          <w:rFonts w:ascii="Times New Roman" w:hAnsi="Times New Roman" w:cs="Times New Roman"/>
          <w:sz w:val="24"/>
          <w:szCs w:val="24"/>
        </w:rPr>
        <w:t>)</w:t>
      </w:r>
      <w:r w:rsidR="002B1164" w:rsidRPr="00720646">
        <w:rPr>
          <w:rFonts w:ascii="Times New Roman" w:hAnsi="Times New Roman" w:cs="Times New Roman"/>
          <w:sz w:val="24"/>
          <w:szCs w:val="24"/>
        </w:rPr>
        <w:t xml:space="preserve"> </w:t>
      </w:r>
      <w:r w:rsidR="00362680" w:rsidRPr="00720646">
        <w:rPr>
          <w:rFonts w:ascii="Times New Roman" w:hAnsi="Times New Roman" w:cs="Times New Roman"/>
          <w:sz w:val="24"/>
          <w:szCs w:val="24"/>
        </w:rPr>
        <w:t>samples,</w:t>
      </w:r>
      <w:r w:rsidR="002B1164"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but </w:t>
      </w:r>
      <w:r w:rsidR="002B1164" w:rsidRPr="00720646">
        <w:rPr>
          <w:rFonts w:ascii="Times New Roman" w:hAnsi="Times New Roman" w:cs="Times New Roman"/>
          <w:sz w:val="24"/>
          <w:szCs w:val="24"/>
        </w:rPr>
        <w:t xml:space="preserve">the </w:t>
      </w:r>
      <w:r w:rsidR="00973F37" w:rsidRPr="00720646">
        <w:rPr>
          <w:rFonts w:ascii="Times New Roman" w:hAnsi="Times New Roman" w:cs="Times New Roman"/>
          <w:sz w:val="24"/>
          <w:szCs w:val="24"/>
        </w:rPr>
        <w:t xml:space="preserve">predicted </w:t>
      </w:r>
      <w:r w:rsidR="00DF025B" w:rsidRPr="00720646">
        <w:rPr>
          <w:rFonts w:ascii="Times New Roman" w:hAnsi="Times New Roman" w:cs="Times New Roman"/>
          <w:sz w:val="24"/>
          <w:szCs w:val="24"/>
        </w:rPr>
        <w:t xml:space="preserve">cell </w:t>
      </w:r>
      <w:r w:rsidR="0055415C" w:rsidRPr="00720646">
        <w:rPr>
          <w:rFonts w:ascii="Times New Roman" w:hAnsi="Times New Roman" w:cs="Times New Roman"/>
          <w:sz w:val="24"/>
          <w:szCs w:val="24"/>
        </w:rPr>
        <w:t>diameters</w:t>
      </w:r>
      <w:r w:rsidR="00DF025B" w:rsidRPr="00720646">
        <w:rPr>
          <w:rFonts w:ascii="Times New Roman" w:hAnsi="Times New Roman" w:cs="Times New Roman"/>
          <w:sz w:val="24"/>
          <w:szCs w:val="24"/>
        </w:rPr>
        <w:t xml:space="preserve"> for the </w:t>
      </w:r>
      <w:r w:rsidR="002B1164" w:rsidRPr="00720646">
        <w:rPr>
          <w:rFonts w:ascii="Times New Roman" w:hAnsi="Times New Roman" w:cs="Times New Roman"/>
          <w:sz w:val="24"/>
          <w:szCs w:val="24"/>
        </w:rPr>
        <w:t xml:space="preserve">high LED sample </w:t>
      </w:r>
      <w:r w:rsidR="0055415C" w:rsidRPr="00720646">
        <w:rPr>
          <w:rFonts w:ascii="Times New Roman" w:hAnsi="Times New Roman" w:cs="Times New Roman"/>
          <w:sz w:val="24"/>
          <w:szCs w:val="24"/>
        </w:rPr>
        <w:t>(P2</w:t>
      </w:r>
      <w:r w:rsidR="00EB178C" w:rsidRPr="00720646">
        <w:rPr>
          <w:rFonts w:ascii="Times New Roman" w:hAnsi="Times New Roman" w:cs="Times New Roman"/>
          <w:sz w:val="24"/>
          <w:szCs w:val="24"/>
        </w:rPr>
        <w:t>, 0.69 µm</w:t>
      </w:r>
      <w:r w:rsidR="0055415C" w:rsidRPr="00720646">
        <w:rPr>
          <w:rFonts w:ascii="Times New Roman" w:hAnsi="Times New Roman" w:cs="Times New Roman"/>
          <w:sz w:val="24"/>
          <w:szCs w:val="24"/>
        </w:rPr>
        <w:t xml:space="preserve">) </w:t>
      </w:r>
      <w:r w:rsidR="00DF025B" w:rsidRPr="00720646">
        <w:rPr>
          <w:rFonts w:ascii="Times New Roman" w:hAnsi="Times New Roman" w:cs="Times New Roman"/>
          <w:sz w:val="24"/>
          <w:szCs w:val="24"/>
        </w:rPr>
        <w:t xml:space="preserve">were </w:t>
      </w:r>
      <w:r w:rsidR="00251B77" w:rsidRPr="00720646">
        <w:rPr>
          <w:rFonts w:ascii="Times New Roman" w:hAnsi="Times New Roman" w:cs="Times New Roman"/>
          <w:sz w:val="24"/>
          <w:szCs w:val="24"/>
        </w:rPr>
        <w:t xml:space="preserve">about 20% </w:t>
      </w:r>
      <w:r w:rsidR="00973F37" w:rsidRPr="00720646">
        <w:rPr>
          <w:rFonts w:ascii="Times New Roman" w:hAnsi="Times New Roman" w:cs="Times New Roman"/>
          <w:sz w:val="24"/>
          <w:szCs w:val="24"/>
        </w:rPr>
        <w:t xml:space="preserve">larger </w:t>
      </w:r>
      <w:r w:rsidR="00271793" w:rsidRPr="00720646">
        <w:rPr>
          <w:rFonts w:ascii="Times New Roman" w:hAnsi="Times New Roman" w:cs="Times New Roman"/>
          <w:sz w:val="24"/>
          <w:szCs w:val="24"/>
        </w:rPr>
        <w:t xml:space="preserve">than </w:t>
      </w:r>
      <w:r w:rsidR="00973F37" w:rsidRPr="00720646">
        <w:rPr>
          <w:rFonts w:ascii="Times New Roman" w:hAnsi="Times New Roman" w:cs="Times New Roman"/>
          <w:sz w:val="24"/>
          <w:szCs w:val="24"/>
        </w:rPr>
        <w:t xml:space="preserve">the experimental measurements in </w:t>
      </w:r>
      <w:r w:rsidR="00973F37" w:rsidRPr="00720646">
        <w:rPr>
          <w:rFonts w:ascii="Times New Roman" w:hAnsi="Times New Roman" w:cs="Times New Roman"/>
          <w:sz w:val="24"/>
          <w:szCs w:val="24"/>
        </w:rPr>
        <w:fldChar w:fldCharType="begin"/>
      </w:r>
      <w:r w:rsidR="00973F37" w:rsidRPr="00720646">
        <w:rPr>
          <w:rFonts w:ascii="Times New Roman" w:hAnsi="Times New Roman" w:cs="Times New Roman"/>
          <w:sz w:val="24"/>
          <w:szCs w:val="24"/>
        </w:rPr>
        <w:instrText xml:space="preserve"> REF _Ref55727015 \h  \* MERGEFORMAT </w:instrText>
      </w:r>
      <w:r w:rsidR="00973F37" w:rsidRPr="00720646">
        <w:rPr>
          <w:rFonts w:ascii="Times New Roman" w:hAnsi="Times New Roman" w:cs="Times New Roman"/>
          <w:sz w:val="24"/>
          <w:szCs w:val="24"/>
        </w:rPr>
      </w:r>
      <w:r w:rsidR="00973F37"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4</w:t>
      </w:r>
      <w:r w:rsidR="00973F37" w:rsidRPr="00720646">
        <w:rPr>
          <w:rFonts w:ascii="Times New Roman" w:hAnsi="Times New Roman" w:cs="Times New Roman"/>
          <w:sz w:val="24"/>
          <w:szCs w:val="24"/>
        </w:rPr>
        <w:fldChar w:fldCharType="end"/>
      </w:r>
      <w:r w:rsidR="002B1164" w:rsidRPr="00720646">
        <w:rPr>
          <w:rFonts w:ascii="Times New Roman" w:hAnsi="Times New Roman" w:cs="Times New Roman"/>
          <w:sz w:val="24"/>
          <w:szCs w:val="24"/>
        </w:rPr>
        <w:t>.</w:t>
      </w:r>
      <w:r w:rsidR="005C5C9F" w:rsidRPr="00720646">
        <w:rPr>
          <w:rFonts w:ascii="Times New Roman" w:hAnsi="Times New Roman" w:cs="Times New Roman"/>
          <w:sz w:val="24"/>
          <w:szCs w:val="24"/>
        </w:rPr>
        <w:t xml:space="preserve"> </w:t>
      </w:r>
      <w:r w:rsidR="00254D72" w:rsidRPr="00720646">
        <w:rPr>
          <w:rFonts w:ascii="Times New Roman" w:hAnsi="Times New Roman" w:cs="Times New Roman"/>
          <w:sz w:val="24"/>
          <w:szCs w:val="24"/>
        </w:rPr>
        <w:t xml:space="preserve"> </w:t>
      </w:r>
      <w:r w:rsidR="00E82D24" w:rsidRPr="00720646">
        <w:rPr>
          <w:rFonts w:ascii="Times New Roman" w:hAnsi="Times New Roman" w:cs="Times New Roman"/>
          <w:sz w:val="24"/>
          <w:szCs w:val="24"/>
        </w:rPr>
        <w:t xml:space="preserve">Although not measured experimentally, the up-skin (LED=0.29 J/mm) is predicted to </w:t>
      </w:r>
      <w:r w:rsidR="00972A00" w:rsidRPr="00720646">
        <w:rPr>
          <w:rFonts w:ascii="Times New Roman" w:hAnsi="Times New Roman" w:cs="Times New Roman"/>
          <w:sz w:val="24"/>
          <w:szCs w:val="24"/>
        </w:rPr>
        <w:t xml:space="preserve">have comparable cell </w:t>
      </w:r>
      <w:r w:rsidR="00A70622" w:rsidRPr="00720646">
        <w:rPr>
          <w:rFonts w:ascii="Times New Roman" w:hAnsi="Times New Roman" w:cs="Times New Roman"/>
          <w:sz w:val="24"/>
          <w:szCs w:val="24"/>
        </w:rPr>
        <w:t xml:space="preserve">diameters </w:t>
      </w:r>
      <w:r w:rsidR="00972A00" w:rsidRPr="00720646">
        <w:rPr>
          <w:rFonts w:ascii="Times New Roman" w:hAnsi="Times New Roman" w:cs="Times New Roman"/>
          <w:sz w:val="24"/>
          <w:szCs w:val="24"/>
        </w:rPr>
        <w:t>of 0.62</w:t>
      </w:r>
      <w:r w:rsidR="00E82D24" w:rsidRPr="00720646">
        <w:rPr>
          <w:rFonts w:ascii="Times New Roman" w:hAnsi="Times New Roman" w:cs="Times New Roman"/>
          <w:sz w:val="24"/>
          <w:szCs w:val="24"/>
        </w:rPr>
        <w:t xml:space="preserve"> </w:t>
      </w:r>
      <w:r w:rsidR="00972A00" w:rsidRPr="00720646">
        <w:rPr>
          <w:rFonts w:ascii="Times New Roman" w:hAnsi="Times New Roman" w:cs="Times New Roman"/>
          <w:sz w:val="24"/>
          <w:szCs w:val="24"/>
        </w:rPr>
        <w:t>µm. The down-skin was not calculated as the thermal properties are expected to change drastically at the bottom of the strut when printing over powder.</w:t>
      </w:r>
      <w:r w:rsidR="00523C95" w:rsidRPr="00720646">
        <w:rPr>
          <w:rFonts w:ascii="Times New Roman" w:hAnsi="Times New Roman" w:cs="Times New Roman"/>
          <w:sz w:val="24"/>
          <w:szCs w:val="24"/>
        </w:rPr>
        <w:t xml:space="preserve"> This effect is not well reflected in the simplifying assumptions for Rosenthal simulations and also explains the change in cell </w:t>
      </w:r>
      <w:r w:rsidR="00A70622" w:rsidRPr="00720646">
        <w:rPr>
          <w:rFonts w:ascii="Times New Roman" w:hAnsi="Times New Roman" w:cs="Times New Roman"/>
          <w:sz w:val="24"/>
          <w:szCs w:val="24"/>
        </w:rPr>
        <w:t xml:space="preserve">diameters </w:t>
      </w:r>
      <w:r w:rsidR="00523C95" w:rsidRPr="00720646">
        <w:rPr>
          <w:rFonts w:ascii="Times New Roman" w:hAnsi="Times New Roman" w:cs="Times New Roman"/>
          <w:sz w:val="24"/>
          <w:szCs w:val="24"/>
        </w:rPr>
        <w:t>in the thinnest struts.</w:t>
      </w:r>
      <w:r w:rsidR="00972A00" w:rsidRPr="00720646">
        <w:rPr>
          <w:rFonts w:ascii="Times New Roman" w:hAnsi="Times New Roman" w:cs="Times New Roman"/>
          <w:sz w:val="24"/>
          <w:szCs w:val="24"/>
        </w:rPr>
        <w:t xml:space="preserve"> </w:t>
      </w:r>
      <w:r w:rsidR="00E82D24" w:rsidRPr="00720646">
        <w:rPr>
          <w:rFonts w:ascii="Times New Roman" w:hAnsi="Times New Roman" w:cs="Times New Roman"/>
          <w:sz w:val="24"/>
          <w:szCs w:val="24"/>
        </w:rPr>
        <w:t>T</w:t>
      </w:r>
      <w:r w:rsidRPr="00720646">
        <w:rPr>
          <w:rFonts w:ascii="Times New Roman" w:hAnsi="Times New Roman" w:cs="Times New Roman"/>
          <w:sz w:val="24"/>
          <w:szCs w:val="24"/>
        </w:rPr>
        <w:t xml:space="preserve">he </w:t>
      </w:r>
      <w:r w:rsidR="00002748" w:rsidRPr="00720646">
        <w:rPr>
          <w:rFonts w:ascii="Times New Roman" w:hAnsi="Times New Roman" w:cs="Times New Roman"/>
          <w:sz w:val="24"/>
          <w:szCs w:val="24"/>
        </w:rPr>
        <w:t>relationship between</w:t>
      </w:r>
      <w:r w:rsidRPr="00720646">
        <w:rPr>
          <w:rFonts w:ascii="Times New Roman" w:hAnsi="Times New Roman" w:cs="Times New Roman"/>
          <w:sz w:val="24"/>
          <w:szCs w:val="24"/>
        </w:rPr>
        <w:t xml:space="preserve"> </w:t>
      </w:r>
      <w:r w:rsidR="00002748" w:rsidRPr="00720646">
        <w:rPr>
          <w:rFonts w:ascii="Times New Roman" w:hAnsi="Times New Roman" w:cs="Times New Roman"/>
          <w:sz w:val="24"/>
          <w:szCs w:val="24"/>
        </w:rPr>
        <w:t>high LED and large cell diameter</w:t>
      </w:r>
      <w:r w:rsidR="00A70622" w:rsidRPr="00720646">
        <w:rPr>
          <w:rFonts w:ascii="Times New Roman" w:hAnsi="Times New Roman" w:cs="Times New Roman"/>
          <w:sz w:val="24"/>
          <w:szCs w:val="24"/>
        </w:rPr>
        <w:t>s</w:t>
      </w:r>
      <w:r w:rsidR="00002748"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was </w:t>
      </w:r>
      <w:r w:rsidR="00362680" w:rsidRPr="00720646">
        <w:rPr>
          <w:rFonts w:ascii="Times New Roman" w:hAnsi="Times New Roman" w:cs="Times New Roman"/>
          <w:sz w:val="24"/>
          <w:szCs w:val="24"/>
        </w:rPr>
        <w:t xml:space="preserve">observed in the </w:t>
      </w:r>
      <w:r w:rsidR="009F7722" w:rsidRPr="00720646">
        <w:rPr>
          <w:rFonts w:ascii="Times New Roman" w:hAnsi="Times New Roman" w:cs="Times New Roman"/>
          <w:sz w:val="24"/>
          <w:szCs w:val="24"/>
        </w:rPr>
        <w:t xml:space="preserve">two higher thicknesses </w:t>
      </w:r>
      <w:r w:rsidR="007E6C4C" w:rsidRPr="00720646">
        <w:rPr>
          <w:rFonts w:ascii="Times New Roman" w:hAnsi="Times New Roman" w:cs="Times New Roman"/>
          <w:sz w:val="24"/>
          <w:szCs w:val="24"/>
        </w:rPr>
        <w:t xml:space="preserve">(1.5 and 1.0 mm) </w:t>
      </w:r>
      <w:r w:rsidR="009F7722" w:rsidRPr="00720646">
        <w:rPr>
          <w:rFonts w:ascii="Times New Roman" w:hAnsi="Times New Roman" w:cs="Times New Roman"/>
          <w:sz w:val="24"/>
          <w:szCs w:val="24"/>
        </w:rPr>
        <w:t xml:space="preserve">of the </w:t>
      </w:r>
      <w:r w:rsidR="00362680" w:rsidRPr="00720646">
        <w:rPr>
          <w:rFonts w:ascii="Times New Roman" w:hAnsi="Times New Roman" w:cs="Times New Roman"/>
          <w:sz w:val="24"/>
          <w:szCs w:val="24"/>
        </w:rPr>
        <w:t>experimental samples</w:t>
      </w:r>
      <w:r w:rsidR="00932D1B" w:rsidRPr="00720646">
        <w:rPr>
          <w:rFonts w:ascii="Times New Roman" w:hAnsi="Times New Roman" w:cs="Times New Roman"/>
          <w:sz w:val="24"/>
          <w:szCs w:val="24"/>
        </w:rPr>
        <w:t xml:space="preserve"> here</w:t>
      </w:r>
      <w:r w:rsidR="00362680" w:rsidRPr="00720646">
        <w:rPr>
          <w:rFonts w:ascii="Times New Roman" w:hAnsi="Times New Roman" w:cs="Times New Roman"/>
          <w:sz w:val="24"/>
          <w:szCs w:val="24"/>
        </w:rPr>
        <w:t xml:space="preserve"> between the nominal (P1) and high </w:t>
      </w:r>
      <w:r w:rsidR="00821CEB" w:rsidRPr="00720646">
        <w:rPr>
          <w:rFonts w:ascii="Times New Roman" w:hAnsi="Times New Roman" w:cs="Times New Roman"/>
          <w:sz w:val="24"/>
          <w:szCs w:val="24"/>
        </w:rPr>
        <w:t>LED</w:t>
      </w:r>
      <w:r w:rsidR="00362680" w:rsidRPr="00720646">
        <w:rPr>
          <w:rFonts w:ascii="Times New Roman" w:hAnsi="Times New Roman" w:cs="Times New Roman"/>
          <w:sz w:val="24"/>
          <w:szCs w:val="24"/>
        </w:rPr>
        <w:t xml:space="preserve">, low power (P3) sample, but not between the nominal and high </w:t>
      </w:r>
      <w:r w:rsidR="00821CEB" w:rsidRPr="00720646">
        <w:rPr>
          <w:rFonts w:ascii="Times New Roman" w:hAnsi="Times New Roman" w:cs="Times New Roman"/>
          <w:sz w:val="24"/>
          <w:szCs w:val="24"/>
        </w:rPr>
        <w:t>LED</w:t>
      </w:r>
      <w:r w:rsidR="00362680" w:rsidRPr="00720646">
        <w:rPr>
          <w:rFonts w:ascii="Times New Roman" w:hAnsi="Times New Roman" w:cs="Times New Roman"/>
          <w:sz w:val="24"/>
          <w:szCs w:val="24"/>
        </w:rPr>
        <w:t xml:space="preserve"> samples at the same power, (P1) and (P2). </w:t>
      </w:r>
      <w:r w:rsidR="00362680" w:rsidRPr="00720646" w:rsidDel="00254D72">
        <w:rPr>
          <w:rFonts w:ascii="Times New Roman" w:hAnsi="Times New Roman" w:cs="Times New Roman"/>
          <w:sz w:val="24"/>
          <w:szCs w:val="24"/>
        </w:rPr>
        <w:t xml:space="preserve">The disparity in </w:t>
      </w:r>
      <w:r w:rsidR="00973F37" w:rsidRPr="00720646">
        <w:rPr>
          <w:rFonts w:ascii="Times New Roman" w:hAnsi="Times New Roman" w:cs="Times New Roman"/>
          <w:sz w:val="24"/>
          <w:szCs w:val="24"/>
        </w:rPr>
        <w:t xml:space="preserve">the </w:t>
      </w:r>
      <w:r w:rsidR="00A050E4" w:rsidRPr="00720646">
        <w:rPr>
          <w:rFonts w:ascii="Times New Roman" w:hAnsi="Times New Roman" w:cs="Times New Roman"/>
          <w:sz w:val="24"/>
          <w:szCs w:val="24"/>
        </w:rPr>
        <w:t xml:space="preserve">predictions versus experimental observations in the </w:t>
      </w:r>
      <w:r w:rsidR="00973F37" w:rsidRPr="00720646">
        <w:rPr>
          <w:rFonts w:ascii="Times New Roman" w:hAnsi="Times New Roman" w:cs="Times New Roman"/>
          <w:sz w:val="24"/>
          <w:szCs w:val="24"/>
        </w:rPr>
        <w:t xml:space="preserve">high LED sample </w:t>
      </w:r>
      <w:r w:rsidR="00362680" w:rsidRPr="00720646" w:rsidDel="00254D72">
        <w:rPr>
          <w:rFonts w:ascii="Times New Roman" w:hAnsi="Times New Roman" w:cs="Times New Roman"/>
          <w:sz w:val="24"/>
          <w:szCs w:val="24"/>
        </w:rPr>
        <w:t xml:space="preserve">(P2) </w:t>
      </w:r>
      <w:r w:rsidR="005C5C9F" w:rsidRPr="00720646" w:rsidDel="00254D72">
        <w:rPr>
          <w:rFonts w:ascii="Times New Roman" w:hAnsi="Times New Roman" w:cs="Times New Roman"/>
          <w:sz w:val="24"/>
          <w:szCs w:val="24"/>
        </w:rPr>
        <w:t xml:space="preserve">is most likely due to the </w:t>
      </w:r>
      <w:r w:rsidR="00A050E4" w:rsidRPr="00720646">
        <w:rPr>
          <w:rFonts w:ascii="Times New Roman" w:hAnsi="Times New Roman" w:cs="Times New Roman"/>
          <w:sz w:val="24"/>
          <w:szCs w:val="24"/>
        </w:rPr>
        <w:t xml:space="preserve">transition to </w:t>
      </w:r>
      <w:r w:rsidR="005C5C9F" w:rsidRPr="00720646" w:rsidDel="00254D72">
        <w:rPr>
          <w:rFonts w:ascii="Times New Roman" w:hAnsi="Times New Roman" w:cs="Times New Roman"/>
          <w:sz w:val="24"/>
          <w:szCs w:val="24"/>
        </w:rPr>
        <w:t xml:space="preserve">the keyholing regime in </w:t>
      </w:r>
      <w:r w:rsidR="002B0569" w:rsidRPr="00720646" w:rsidDel="00254D72">
        <w:rPr>
          <w:rFonts w:ascii="Times New Roman" w:hAnsi="Times New Roman" w:cs="Times New Roman"/>
          <w:sz w:val="24"/>
          <w:szCs w:val="24"/>
        </w:rPr>
        <w:t>th</w:t>
      </w:r>
      <w:r w:rsidR="002B0569" w:rsidRPr="00720646">
        <w:rPr>
          <w:rFonts w:ascii="Times New Roman" w:hAnsi="Times New Roman" w:cs="Times New Roman"/>
          <w:sz w:val="24"/>
          <w:szCs w:val="24"/>
        </w:rPr>
        <w:t>ese</w:t>
      </w:r>
      <w:r w:rsidR="002B0569" w:rsidRPr="00720646" w:rsidDel="00254D72">
        <w:rPr>
          <w:rFonts w:ascii="Times New Roman" w:hAnsi="Times New Roman" w:cs="Times New Roman"/>
          <w:sz w:val="24"/>
          <w:szCs w:val="24"/>
        </w:rPr>
        <w:t xml:space="preserve"> </w:t>
      </w:r>
      <w:r w:rsidR="005C5C9F" w:rsidRPr="00720646" w:rsidDel="00254D72">
        <w:rPr>
          <w:rFonts w:ascii="Times New Roman" w:hAnsi="Times New Roman" w:cs="Times New Roman"/>
          <w:sz w:val="24"/>
          <w:szCs w:val="24"/>
        </w:rPr>
        <w:t>sample</w:t>
      </w:r>
      <w:r w:rsidR="002B0569" w:rsidRPr="00720646">
        <w:rPr>
          <w:rFonts w:ascii="Times New Roman" w:hAnsi="Times New Roman" w:cs="Times New Roman"/>
          <w:sz w:val="24"/>
          <w:szCs w:val="24"/>
        </w:rPr>
        <w:t>s</w:t>
      </w:r>
      <w:r w:rsidR="002E650A" w:rsidRPr="00720646" w:rsidDel="00254D72">
        <w:rPr>
          <w:rFonts w:ascii="Times New Roman" w:hAnsi="Times New Roman" w:cs="Times New Roman"/>
          <w:sz w:val="24"/>
          <w:szCs w:val="24"/>
        </w:rPr>
        <w:t xml:space="preserve">, which is poorly represented by </w:t>
      </w:r>
      <w:r w:rsidR="00A050E4" w:rsidRPr="00720646">
        <w:rPr>
          <w:rFonts w:ascii="Times New Roman" w:hAnsi="Times New Roman" w:cs="Times New Roman"/>
          <w:sz w:val="24"/>
          <w:szCs w:val="24"/>
        </w:rPr>
        <w:t xml:space="preserve">the </w:t>
      </w:r>
      <w:r w:rsidR="002E650A" w:rsidRPr="00720646" w:rsidDel="00254D72">
        <w:rPr>
          <w:rFonts w:ascii="Times New Roman" w:hAnsi="Times New Roman" w:cs="Times New Roman"/>
          <w:sz w:val="24"/>
          <w:szCs w:val="24"/>
        </w:rPr>
        <w:t>point source</w:t>
      </w:r>
      <w:r w:rsidR="00A050E4" w:rsidRPr="00720646">
        <w:rPr>
          <w:rFonts w:ascii="Times New Roman" w:hAnsi="Times New Roman" w:cs="Times New Roman"/>
          <w:sz w:val="24"/>
          <w:szCs w:val="24"/>
        </w:rPr>
        <w:t xml:space="preserve"> used in predictions</w:t>
      </w:r>
      <w:r w:rsidR="005C5C9F" w:rsidRPr="00720646" w:rsidDel="00254D72">
        <w:rPr>
          <w:rFonts w:ascii="Times New Roman" w:hAnsi="Times New Roman" w:cs="Times New Roman"/>
          <w:sz w:val="24"/>
          <w:szCs w:val="24"/>
        </w:rPr>
        <w:t>.</w:t>
      </w:r>
      <w:r w:rsidR="00087BD8" w:rsidRPr="00720646" w:rsidDel="00254D72">
        <w:rPr>
          <w:rFonts w:ascii="Times New Roman" w:hAnsi="Times New Roman" w:cs="Times New Roman"/>
          <w:sz w:val="24"/>
          <w:szCs w:val="24"/>
        </w:rPr>
        <w:t xml:space="preserve"> </w:t>
      </w:r>
    </w:p>
    <w:p w14:paraId="6526AD63" w14:textId="4CC5383B" w:rsidR="00381D40" w:rsidRPr="00720646" w:rsidRDefault="00D81200" w:rsidP="0055415C">
      <w:pPr>
        <w:pStyle w:val="Heading2"/>
      </w:pPr>
      <w:r w:rsidRPr="00720646">
        <w:t xml:space="preserve"> Hardness</w:t>
      </w:r>
    </w:p>
    <w:p w14:paraId="2AA844AF" w14:textId="7D341853" w:rsidR="005B6AA9" w:rsidRPr="00720646" w:rsidRDefault="005B6AA9"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Hardness values taken at the nodes of each</w:t>
      </w:r>
      <w:r w:rsidR="00D64857" w:rsidRPr="00720646">
        <w:rPr>
          <w:rFonts w:ascii="Times New Roman" w:hAnsi="Times New Roman" w:cs="Times New Roman"/>
          <w:sz w:val="24"/>
          <w:szCs w:val="24"/>
        </w:rPr>
        <w:t xml:space="preserve"> </w:t>
      </w:r>
      <w:r w:rsidRPr="00720646">
        <w:rPr>
          <w:rFonts w:ascii="Times New Roman" w:hAnsi="Times New Roman" w:cs="Times New Roman"/>
          <w:sz w:val="24"/>
          <w:szCs w:val="24"/>
        </w:rPr>
        <w:t>sample</w:t>
      </w:r>
      <w:r w:rsidR="0094106A" w:rsidRPr="00720646">
        <w:rPr>
          <w:rFonts w:ascii="Times New Roman" w:hAnsi="Times New Roman" w:cs="Times New Roman"/>
          <w:sz w:val="24"/>
          <w:szCs w:val="24"/>
        </w:rPr>
        <w:t xml:space="preserve"> from the first build</w:t>
      </w:r>
      <w:r w:rsidRPr="00720646">
        <w:rPr>
          <w:rFonts w:ascii="Times New Roman" w:hAnsi="Times New Roman" w:cs="Times New Roman"/>
          <w:sz w:val="24"/>
          <w:szCs w:val="24"/>
        </w:rPr>
        <w:t xml:space="preserve"> are shown in</w:t>
      </w:r>
      <w:r w:rsidR="00927830" w:rsidRPr="00720646">
        <w:rPr>
          <w:rFonts w:ascii="Times New Roman" w:hAnsi="Times New Roman" w:cs="Times New Roman"/>
          <w:sz w:val="24"/>
          <w:szCs w:val="24"/>
        </w:rPr>
        <w:t xml:space="preserve"> </w:t>
      </w:r>
      <w:r w:rsidR="00002748" w:rsidRPr="00720646">
        <w:rPr>
          <w:rFonts w:ascii="Times New Roman" w:hAnsi="Times New Roman" w:cs="Times New Roman"/>
          <w:sz w:val="24"/>
          <w:szCs w:val="24"/>
        </w:rPr>
        <w:fldChar w:fldCharType="begin"/>
      </w:r>
      <w:r w:rsidR="00002748" w:rsidRPr="00720646">
        <w:rPr>
          <w:rFonts w:ascii="Times New Roman" w:hAnsi="Times New Roman" w:cs="Times New Roman"/>
          <w:sz w:val="24"/>
          <w:szCs w:val="24"/>
        </w:rPr>
        <w:instrText xml:space="preserve"> REF _Ref55727015 \h  \* MERGEFORMAT </w:instrText>
      </w:r>
      <w:r w:rsidR="00002748" w:rsidRPr="00720646">
        <w:rPr>
          <w:rFonts w:ascii="Times New Roman" w:hAnsi="Times New Roman" w:cs="Times New Roman"/>
          <w:sz w:val="24"/>
          <w:szCs w:val="24"/>
        </w:rPr>
      </w:r>
      <w:r w:rsidR="00002748"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Table </w:t>
      </w:r>
      <w:r w:rsidR="00825D27" w:rsidRPr="00825D27">
        <w:rPr>
          <w:rFonts w:ascii="Times New Roman" w:hAnsi="Times New Roman" w:cs="Times New Roman"/>
          <w:noProof/>
          <w:sz w:val="24"/>
          <w:szCs w:val="24"/>
        </w:rPr>
        <w:t>4</w:t>
      </w:r>
      <w:r w:rsidR="00002748"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271793" w:rsidRPr="00720646">
        <w:rPr>
          <w:rFonts w:ascii="Times New Roman" w:hAnsi="Times New Roman" w:cs="Times New Roman"/>
          <w:sz w:val="24"/>
          <w:szCs w:val="24"/>
        </w:rPr>
        <w:t xml:space="preserve">Kolmogorov-Smirnov tests </w:t>
      </w:r>
      <w:r w:rsidR="002B174F" w:rsidRPr="00720646">
        <w:rPr>
          <w:rFonts w:ascii="Times New Roman" w:hAnsi="Times New Roman" w:cs="Times New Roman"/>
          <w:sz w:val="24"/>
          <w:szCs w:val="24"/>
        </w:rPr>
        <w:t>a</w:t>
      </w:r>
      <w:r w:rsidR="00271793" w:rsidRPr="00720646">
        <w:rPr>
          <w:rFonts w:ascii="Times New Roman" w:hAnsi="Times New Roman" w:cs="Times New Roman"/>
          <w:sz w:val="24"/>
          <w:szCs w:val="24"/>
        </w:rPr>
        <w:t>n</w:t>
      </w:r>
      <w:r w:rsidR="002B174F" w:rsidRPr="00720646">
        <w:rPr>
          <w:rFonts w:ascii="Times New Roman" w:hAnsi="Times New Roman" w:cs="Times New Roman"/>
          <w:sz w:val="24"/>
          <w:szCs w:val="24"/>
        </w:rPr>
        <w:t>d an</w:t>
      </w:r>
      <w:r w:rsidR="00271793" w:rsidRPr="00720646">
        <w:rPr>
          <w:rFonts w:ascii="Times New Roman" w:hAnsi="Times New Roman" w:cs="Times New Roman"/>
          <w:sz w:val="24"/>
          <w:szCs w:val="24"/>
        </w:rPr>
        <w:t xml:space="preserve"> ANOVA</w:t>
      </w:r>
      <w:r w:rsidR="00445026" w:rsidRPr="00720646">
        <w:rPr>
          <w:rFonts w:ascii="Times New Roman" w:hAnsi="Times New Roman" w:cs="Times New Roman"/>
          <w:sz w:val="24"/>
          <w:szCs w:val="24"/>
        </w:rPr>
        <w:t xml:space="preserve"> multiple comparison test</w:t>
      </w:r>
      <w:r w:rsidR="00271793" w:rsidRPr="00720646">
        <w:rPr>
          <w:rFonts w:ascii="Times New Roman" w:hAnsi="Times New Roman" w:cs="Times New Roman"/>
          <w:sz w:val="24"/>
          <w:szCs w:val="24"/>
        </w:rPr>
        <w:t xml:space="preserve"> </w:t>
      </w:r>
      <w:r w:rsidR="002B174F" w:rsidRPr="00720646">
        <w:rPr>
          <w:rFonts w:ascii="Times New Roman" w:hAnsi="Times New Roman" w:cs="Times New Roman"/>
          <w:sz w:val="24"/>
          <w:szCs w:val="24"/>
        </w:rPr>
        <w:t xml:space="preserve">were used to </w:t>
      </w:r>
      <w:r w:rsidR="00445026" w:rsidRPr="00720646">
        <w:rPr>
          <w:rFonts w:ascii="Times New Roman" w:hAnsi="Times New Roman" w:cs="Times New Roman"/>
          <w:sz w:val="24"/>
          <w:szCs w:val="24"/>
        </w:rPr>
        <w:t xml:space="preserve">confirm normality and </w:t>
      </w:r>
      <w:r w:rsidR="002B174F" w:rsidRPr="00720646">
        <w:rPr>
          <w:rFonts w:ascii="Times New Roman" w:hAnsi="Times New Roman" w:cs="Times New Roman"/>
          <w:sz w:val="24"/>
          <w:szCs w:val="24"/>
        </w:rPr>
        <w:t xml:space="preserve">test for significance between hardness </w:t>
      </w:r>
      <w:r w:rsidR="00DB0251" w:rsidRPr="00720646">
        <w:rPr>
          <w:rFonts w:ascii="Times New Roman" w:hAnsi="Times New Roman" w:cs="Times New Roman"/>
          <w:sz w:val="24"/>
          <w:szCs w:val="24"/>
        </w:rPr>
        <w:t xml:space="preserve">for different </w:t>
      </w:r>
      <w:r w:rsidR="002373AF" w:rsidRPr="00720646">
        <w:rPr>
          <w:rFonts w:ascii="Times New Roman" w:hAnsi="Times New Roman" w:cs="Times New Roman"/>
          <w:sz w:val="24"/>
          <w:szCs w:val="24"/>
        </w:rPr>
        <w:t>process parameters and thicknesses</w:t>
      </w:r>
      <w:r w:rsidR="00445026" w:rsidRPr="00720646">
        <w:rPr>
          <w:rFonts w:ascii="Times New Roman" w:hAnsi="Times New Roman" w:cs="Times New Roman"/>
          <w:sz w:val="24"/>
          <w:szCs w:val="24"/>
        </w:rPr>
        <w:t xml:space="preserve"> </w:t>
      </w:r>
      <w:r w:rsidR="004A0EB4" w:rsidRPr="00720646">
        <w:rPr>
          <w:rFonts w:ascii="Times New Roman" w:hAnsi="Times New Roman" w:cs="Times New Roman"/>
          <w:sz w:val="24"/>
          <w:szCs w:val="24"/>
        </w:rPr>
        <w:fldChar w:fldCharType="begin" w:fldLock="1"/>
      </w:r>
      <w:r w:rsidR="00EB79BE" w:rsidRPr="00720646">
        <w:rPr>
          <w:rFonts w:ascii="Times New Roman" w:hAnsi="Times New Roman" w:cs="Times New Roman"/>
          <w:sz w:val="24"/>
          <w:szCs w:val="24"/>
        </w:rPr>
        <w:instrText>ADDIN CSL_CITATION {"citationItems":[{"id":"ITEM-1","itemData":{"DOI":"10.18637/jss.v008.i18","ISBN":"6284796154565","ISSN":"15487660","abstract":"Kolmogorov's goodness-of-fit measure, Dn, for a sample CDF has consistently been set aside for methods such as the Dn+ or Dn- of Smirnov, primarily, it seems, because of the difficulty of computing the distribution of Dn. As fax as we know, no easy way to compute that distribution has ever been provided in the 70+ years since Kolmogorov's fundamental paper. We provide one here, a C procedure that provides Pr(Dn &lt; d) with 13-15 digit accuracy for n ranging from 2 to at least 16000. We assess the (rather slow) approach to limiting form, and because computing time can become excessive for probabilities&gt;.999 with n's of several thousand, we provide a quick approximation that gives accuracy to the 7th digit for such cases.","author":[{"dropping-particle":"","family":"Marsaglia","given":"George","non-dropping-particle":"","parse-names":false,"suffix":""},{"dropping-particle":"","family":"Tsang","given":"Wai Wan","non-dropping-particle":"","parse-names":false,"suffix":""},{"dropping-particle":"","family":"Wang","given":"Jingbo","non-dropping-particle":"","parse-names":false,"suffix":""}],"container-title":"Journal of Statistical Software","id":"ITEM-1","issued":{"date-parts":[["2003"]]},"page":"1-4","title":"Evaluating Kolmogorov's distribution","type":"article-journal","volume":"8"},"uris":["http://www.mendeley.com/documents/?uuid=9c23e611-287b-486a-8d49-a3998851af93"]},{"id":"ITEM-2","itemData":{"DOI":"10.2307/2280095","ISSN":"01621459","abstract":"The test is based on the maximum difference between an empirical and a hypothetical cumulative distribution. Percentage points are tabled, and a lower bound to the power function is charted. Confidence limits for a cumulative distribution are described. Examples are given. Indications that the test is superior to the chi-square test are cited.","author":[{"dropping-particle":"","family":"Massey","given":"Frank J.","non-dropping-particle":"","parse-names":false,"suffix":""}],"container-title":"Journal of the American Statistical Association","id":"ITEM-2","issue":"253","issued":{"date-parts":[["1951","3"]]},"page":"68","publisher":"JSTOR","title":"The Kolmogorov-Smirnov Test for Goodness of Fit","type":"article-journal","volume":"46"},"uris":["http://www.mendeley.com/documents/?uuid=c1935e63-5e02-3701-a4c4-9f8b15b3dabf"]},{"id":"ITEM-3","itemData":{"DOI":"10.1016/0169-7439(89)80040-1","ISSN":"01697439","author":[{"dropping-particle":"","family":"Thomas","given":"William","non-dropping-particle":"","parse-names":false,"suffix":""}],"container-title":"Chemometrics and Intelligent Laboratory Systems","id":"ITEM-3","issue":"3","issued":{"date-parts":[["1989","3","1"]]},"page":"189-190","publisher":"Elsevier BV","title":"Multiple comparison procedures, by Yosef Hochberg and Ajit C. Tamhane","type":"article-journal","volume":"5"},"uris":["http://www.mendeley.com/documents/?uuid=12bff3df-17cd-3b41-afc9-43c2a446ebe3"]},{"id":"ITEM-4","itemData":{"ISBN":"978-0-471-37038-3","author":[{"dropping-particle":"","family":"Mickey","given":"Ruth M.","non-dropping-particle":"","parse-names":false,"suffix":""},{"dropping-particle":"","family":"Dunn","given":"Olive Jean","non-dropping-particle":"","parse-names":false,"suffix":""},{"dropping-particle":"","family":"Clark","given":"Virginia A.","non-dropping-particle":"","parse-names":false,"suffix":""}],"edition":"3","id":"ITEM-4","issued":{"date-parts":[["1974"]]},"publisher":"Wiley","title":"Applied Statistics: Analysis of Variance and Regression, 3rd Edition","type":"book"},"uris":["http://www.mendeley.com/documents/?uuid=ec924f22-6ac1-40d8-8c89-366196a1316d"]}],"mendeley":{"formattedCitation":"[70–73]","plainTextFormattedCitation":"[70–73]","previouslyFormattedCitation":"[70–73]"},"properties":{"noteIndex":0},"schema":"https://github.com/citation-style-language/schema/raw/master/csl-citation.json"}</w:instrText>
      </w:r>
      <w:r w:rsidR="004A0EB4" w:rsidRPr="00720646">
        <w:rPr>
          <w:rFonts w:ascii="Times New Roman" w:hAnsi="Times New Roman" w:cs="Times New Roman"/>
          <w:sz w:val="24"/>
          <w:szCs w:val="24"/>
        </w:rPr>
        <w:fldChar w:fldCharType="separate"/>
      </w:r>
      <w:r w:rsidR="003B1EEB" w:rsidRPr="00720646">
        <w:rPr>
          <w:rFonts w:ascii="Times New Roman" w:hAnsi="Times New Roman" w:cs="Times New Roman"/>
          <w:noProof/>
          <w:sz w:val="24"/>
          <w:szCs w:val="24"/>
        </w:rPr>
        <w:t>[70–73]</w:t>
      </w:r>
      <w:r w:rsidR="004A0EB4" w:rsidRPr="00720646">
        <w:rPr>
          <w:rFonts w:ascii="Times New Roman" w:hAnsi="Times New Roman" w:cs="Times New Roman"/>
          <w:sz w:val="24"/>
          <w:szCs w:val="24"/>
        </w:rPr>
        <w:fldChar w:fldCharType="end"/>
      </w:r>
      <w:r w:rsidRPr="00720646">
        <w:rPr>
          <w:rFonts w:ascii="Times New Roman" w:hAnsi="Times New Roman" w:cs="Times New Roman"/>
          <w:sz w:val="24"/>
          <w:szCs w:val="24"/>
        </w:rPr>
        <w:t xml:space="preserve">. </w:t>
      </w:r>
      <w:r w:rsidR="00BA0250" w:rsidRPr="00720646">
        <w:rPr>
          <w:rFonts w:ascii="Times New Roman" w:hAnsi="Times New Roman" w:cs="Times New Roman"/>
          <w:sz w:val="24"/>
          <w:szCs w:val="24"/>
        </w:rPr>
        <w:t>The h</w:t>
      </w:r>
      <w:r w:rsidR="00315EEA" w:rsidRPr="00720646">
        <w:rPr>
          <w:rFonts w:ascii="Times New Roman" w:hAnsi="Times New Roman" w:cs="Times New Roman"/>
          <w:sz w:val="24"/>
          <w:szCs w:val="24"/>
        </w:rPr>
        <w:t xml:space="preserve">ardness </w:t>
      </w:r>
      <w:r w:rsidR="008938A0" w:rsidRPr="00720646">
        <w:rPr>
          <w:rFonts w:ascii="Times New Roman" w:hAnsi="Times New Roman" w:cs="Times New Roman"/>
          <w:sz w:val="24"/>
          <w:szCs w:val="24"/>
        </w:rPr>
        <w:t>data</w:t>
      </w:r>
      <w:r w:rsidR="00315EEA" w:rsidRPr="00720646">
        <w:rPr>
          <w:rFonts w:ascii="Times New Roman" w:hAnsi="Times New Roman" w:cs="Times New Roman"/>
          <w:sz w:val="24"/>
          <w:szCs w:val="24"/>
        </w:rPr>
        <w:t xml:space="preserve"> </w:t>
      </w:r>
      <w:r w:rsidR="00D618F6" w:rsidRPr="00720646">
        <w:rPr>
          <w:rFonts w:ascii="Times New Roman" w:hAnsi="Times New Roman" w:cs="Times New Roman"/>
          <w:sz w:val="24"/>
          <w:szCs w:val="24"/>
        </w:rPr>
        <w:t>for</w:t>
      </w:r>
      <w:r w:rsidR="00315EEA" w:rsidRPr="00720646">
        <w:rPr>
          <w:rFonts w:ascii="Times New Roman" w:hAnsi="Times New Roman" w:cs="Times New Roman"/>
          <w:sz w:val="24"/>
          <w:szCs w:val="24"/>
        </w:rPr>
        <w:t xml:space="preserve"> </w:t>
      </w:r>
      <w:r w:rsidR="00BA0250" w:rsidRPr="00720646">
        <w:rPr>
          <w:rFonts w:ascii="Times New Roman" w:hAnsi="Times New Roman" w:cs="Times New Roman"/>
          <w:sz w:val="24"/>
          <w:szCs w:val="24"/>
        </w:rPr>
        <w:t>the 1.</w:t>
      </w:r>
      <w:r w:rsidR="007E6C4C" w:rsidRPr="00720646">
        <w:rPr>
          <w:rFonts w:ascii="Times New Roman" w:hAnsi="Times New Roman" w:cs="Times New Roman"/>
          <w:sz w:val="24"/>
          <w:szCs w:val="24"/>
        </w:rPr>
        <w:t xml:space="preserve">5 </w:t>
      </w:r>
      <w:r w:rsidR="00BA0250" w:rsidRPr="00720646">
        <w:rPr>
          <w:rFonts w:ascii="Times New Roman" w:hAnsi="Times New Roman" w:cs="Times New Roman"/>
          <w:sz w:val="24"/>
          <w:szCs w:val="24"/>
        </w:rPr>
        <w:t>and 1.</w:t>
      </w:r>
      <w:r w:rsidR="007E6C4C" w:rsidRPr="00720646">
        <w:rPr>
          <w:rFonts w:ascii="Times New Roman" w:hAnsi="Times New Roman" w:cs="Times New Roman"/>
          <w:sz w:val="24"/>
          <w:szCs w:val="24"/>
        </w:rPr>
        <w:t xml:space="preserve">0 </w:t>
      </w:r>
      <w:r w:rsidR="00BA0250" w:rsidRPr="00720646">
        <w:rPr>
          <w:rFonts w:ascii="Times New Roman" w:hAnsi="Times New Roman" w:cs="Times New Roman"/>
          <w:sz w:val="24"/>
          <w:szCs w:val="24"/>
        </w:rPr>
        <w:t xml:space="preserve">mm </w:t>
      </w:r>
      <w:r w:rsidR="00315EEA" w:rsidRPr="00720646">
        <w:rPr>
          <w:rFonts w:ascii="Times New Roman" w:hAnsi="Times New Roman" w:cs="Times New Roman"/>
          <w:sz w:val="24"/>
          <w:szCs w:val="24"/>
        </w:rPr>
        <w:t xml:space="preserve">samples with the same processing parameters </w:t>
      </w:r>
      <w:r w:rsidR="008938A0" w:rsidRPr="00720646">
        <w:rPr>
          <w:rFonts w:ascii="Times New Roman" w:hAnsi="Times New Roman" w:cs="Times New Roman"/>
          <w:sz w:val="24"/>
          <w:szCs w:val="24"/>
        </w:rPr>
        <w:t>exhibited statistically equivalent values.</w:t>
      </w:r>
      <w:r w:rsidR="00315EEA" w:rsidRPr="00720646">
        <w:rPr>
          <w:rFonts w:ascii="Times New Roman" w:hAnsi="Times New Roman" w:cs="Times New Roman"/>
          <w:sz w:val="24"/>
          <w:szCs w:val="24"/>
        </w:rPr>
        <w:t xml:space="preserve"> </w:t>
      </w:r>
      <w:r w:rsidR="00383425" w:rsidRPr="00720646">
        <w:rPr>
          <w:rFonts w:ascii="Times New Roman" w:hAnsi="Times New Roman" w:cs="Times New Roman"/>
          <w:sz w:val="24"/>
          <w:szCs w:val="24"/>
        </w:rPr>
        <w:t xml:space="preserve">The high </w:t>
      </w:r>
      <w:r w:rsidR="00821CEB" w:rsidRPr="00720646">
        <w:rPr>
          <w:rFonts w:ascii="Times New Roman" w:hAnsi="Times New Roman" w:cs="Times New Roman"/>
          <w:sz w:val="24"/>
          <w:szCs w:val="24"/>
        </w:rPr>
        <w:t>LED</w:t>
      </w:r>
      <w:r w:rsidR="00383425" w:rsidRPr="00720646">
        <w:rPr>
          <w:rFonts w:ascii="Times New Roman" w:hAnsi="Times New Roman" w:cs="Times New Roman"/>
          <w:sz w:val="24"/>
          <w:szCs w:val="24"/>
        </w:rPr>
        <w:t xml:space="preserve">, low power </w:t>
      </w:r>
      <w:r w:rsidR="007D4F4C" w:rsidRPr="00720646">
        <w:rPr>
          <w:rFonts w:ascii="Times New Roman" w:hAnsi="Times New Roman" w:cs="Times New Roman"/>
          <w:sz w:val="24"/>
          <w:szCs w:val="24"/>
        </w:rPr>
        <w:t xml:space="preserve">parameter set (P3) </w:t>
      </w:r>
      <w:r w:rsidR="00336641" w:rsidRPr="00720646">
        <w:rPr>
          <w:rFonts w:ascii="Times New Roman" w:hAnsi="Times New Roman" w:cs="Times New Roman"/>
          <w:sz w:val="24"/>
          <w:szCs w:val="24"/>
        </w:rPr>
        <w:t xml:space="preserve">displayed a </w:t>
      </w:r>
      <w:r w:rsidR="00FB6476" w:rsidRPr="00720646">
        <w:rPr>
          <w:rFonts w:ascii="Times New Roman" w:hAnsi="Times New Roman" w:cs="Times New Roman"/>
          <w:sz w:val="24"/>
          <w:szCs w:val="24"/>
        </w:rPr>
        <w:t xml:space="preserve">statistically </w:t>
      </w:r>
      <w:r w:rsidR="002B174F" w:rsidRPr="00720646">
        <w:rPr>
          <w:rFonts w:ascii="Times New Roman" w:hAnsi="Times New Roman" w:cs="Times New Roman"/>
          <w:sz w:val="24"/>
          <w:szCs w:val="24"/>
        </w:rPr>
        <w:t xml:space="preserve">significant, albeit small, </w:t>
      </w:r>
      <w:r w:rsidR="00336641" w:rsidRPr="00720646">
        <w:rPr>
          <w:rFonts w:ascii="Times New Roman" w:hAnsi="Times New Roman" w:cs="Times New Roman"/>
          <w:sz w:val="24"/>
          <w:szCs w:val="24"/>
        </w:rPr>
        <w:t>variation</w:t>
      </w:r>
      <w:r w:rsidRPr="00720646">
        <w:rPr>
          <w:rFonts w:ascii="Times New Roman" w:hAnsi="Times New Roman" w:cs="Times New Roman"/>
          <w:sz w:val="24"/>
          <w:szCs w:val="24"/>
        </w:rPr>
        <w:t xml:space="preserve"> in hardness</w:t>
      </w:r>
      <w:r w:rsidR="00D94F63" w:rsidRPr="00720646">
        <w:rPr>
          <w:rFonts w:ascii="Times New Roman" w:hAnsi="Times New Roman" w:cs="Times New Roman"/>
          <w:sz w:val="24"/>
          <w:szCs w:val="24"/>
        </w:rPr>
        <w:t xml:space="preserve"> compared to the other parameter sets</w:t>
      </w:r>
      <w:r w:rsidRPr="00720646">
        <w:rPr>
          <w:rFonts w:ascii="Times New Roman" w:hAnsi="Times New Roman" w:cs="Times New Roman"/>
          <w:sz w:val="24"/>
          <w:szCs w:val="24"/>
        </w:rPr>
        <w:t xml:space="preserve">. </w:t>
      </w:r>
      <w:r w:rsidR="00D94F63" w:rsidRPr="00720646">
        <w:rPr>
          <w:rFonts w:ascii="Times New Roman" w:hAnsi="Times New Roman" w:cs="Times New Roman"/>
          <w:sz w:val="24"/>
          <w:szCs w:val="24"/>
        </w:rPr>
        <w:t xml:space="preserve">The nominal (P1) and high LED (P2) 0.5 mm samples also displayed significant differences in hardness in comparison to the higher thickness samples of the same parameter set. </w:t>
      </w:r>
      <w:r w:rsidRPr="00720646">
        <w:rPr>
          <w:rFonts w:ascii="Times New Roman" w:hAnsi="Times New Roman" w:cs="Times New Roman"/>
          <w:sz w:val="24"/>
          <w:szCs w:val="24"/>
        </w:rPr>
        <w:lastRenderedPageBreak/>
        <w:t>Th</w:t>
      </w:r>
      <w:r w:rsidR="00BA0250" w:rsidRPr="00720646">
        <w:rPr>
          <w:rFonts w:ascii="Times New Roman" w:hAnsi="Times New Roman" w:cs="Times New Roman"/>
          <w:sz w:val="24"/>
          <w:szCs w:val="24"/>
        </w:rPr>
        <w:t>e</w:t>
      </w:r>
      <w:r w:rsidRPr="00720646">
        <w:rPr>
          <w:rFonts w:ascii="Times New Roman" w:hAnsi="Times New Roman" w:cs="Times New Roman"/>
          <w:sz w:val="24"/>
          <w:szCs w:val="24"/>
        </w:rPr>
        <w:t xml:space="preserve"> </w:t>
      </w:r>
      <w:r w:rsidR="00BA0250" w:rsidRPr="00720646">
        <w:rPr>
          <w:rFonts w:ascii="Times New Roman" w:hAnsi="Times New Roman" w:cs="Times New Roman"/>
          <w:sz w:val="24"/>
          <w:szCs w:val="24"/>
        </w:rPr>
        <w:t xml:space="preserve">differences </w:t>
      </w:r>
      <w:r w:rsidR="00BE3976" w:rsidRPr="00720646">
        <w:rPr>
          <w:rFonts w:ascii="Times New Roman" w:hAnsi="Times New Roman" w:cs="Times New Roman"/>
          <w:sz w:val="24"/>
          <w:szCs w:val="24"/>
        </w:rPr>
        <w:t xml:space="preserve">in hardness </w:t>
      </w:r>
      <w:r w:rsidRPr="00720646">
        <w:rPr>
          <w:rFonts w:ascii="Times New Roman" w:hAnsi="Times New Roman" w:cs="Times New Roman"/>
          <w:sz w:val="24"/>
          <w:szCs w:val="24"/>
        </w:rPr>
        <w:t xml:space="preserve">correlate to the difference in </w:t>
      </w:r>
      <w:r w:rsidR="007C5263" w:rsidRPr="00720646">
        <w:rPr>
          <w:rFonts w:ascii="Times New Roman" w:hAnsi="Times New Roman" w:cs="Times New Roman"/>
          <w:sz w:val="24"/>
          <w:szCs w:val="24"/>
        </w:rPr>
        <w:t>cell diameter</w:t>
      </w:r>
      <w:r w:rsidR="00A70622" w:rsidRPr="00720646">
        <w:rPr>
          <w:rFonts w:ascii="Times New Roman" w:hAnsi="Times New Roman" w:cs="Times New Roman"/>
          <w:sz w:val="24"/>
          <w:szCs w:val="24"/>
        </w:rPr>
        <w:t>s</w:t>
      </w:r>
      <w:r w:rsidRPr="00720646">
        <w:rPr>
          <w:rFonts w:ascii="Times New Roman" w:hAnsi="Times New Roman" w:cs="Times New Roman"/>
          <w:sz w:val="24"/>
          <w:szCs w:val="24"/>
        </w:rPr>
        <w:t xml:space="preserve"> observed in th</w:t>
      </w:r>
      <w:r w:rsidR="00BE3976" w:rsidRPr="00720646">
        <w:rPr>
          <w:rFonts w:ascii="Times New Roman" w:hAnsi="Times New Roman" w:cs="Times New Roman"/>
          <w:sz w:val="24"/>
          <w:szCs w:val="24"/>
        </w:rPr>
        <w:t>ese</w:t>
      </w:r>
      <w:r w:rsidRPr="00720646">
        <w:rPr>
          <w:rFonts w:ascii="Times New Roman" w:hAnsi="Times New Roman" w:cs="Times New Roman"/>
          <w:sz w:val="24"/>
          <w:szCs w:val="24"/>
        </w:rPr>
        <w:t xml:space="preserve"> sample</w:t>
      </w:r>
      <w:r w:rsidR="00BE3976" w:rsidRPr="00720646">
        <w:rPr>
          <w:rFonts w:ascii="Times New Roman" w:hAnsi="Times New Roman" w:cs="Times New Roman"/>
          <w:sz w:val="24"/>
          <w:szCs w:val="24"/>
        </w:rPr>
        <w:t>s</w:t>
      </w:r>
      <w:r w:rsidR="004B646D" w:rsidRPr="00720646">
        <w:rPr>
          <w:rFonts w:ascii="Times New Roman" w:hAnsi="Times New Roman" w:cs="Times New Roman"/>
          <w:sz w:val="24"/>
          <w:szCs w:val="24"/>
        </w:rPr>
        <w:t>, associated with a lower dislocation density</w:t>
      </w:r>
      <w:r w:rsidRPr="00720646">
        <w:rPr>
          <w:rFonts w:ascii="Times New Roman" w:hAnsi="Times New Roman" w:cs="Times New Roman"/>
          <w:sz w:val="24"/>
          <w:szCs w:val="24"/>
        </w:rPr>
        <w:t>.</w:t>
      </w:r>
      <w:r w:rsidR="002B174F" w:rsidRPr="00720646">
        <w:rPr>
          <w:rFonts w:ascii="Times New Roman" w:hAnsi="Times New Roman" w:cs="Times New Roman"/>
          <w:sz w:val="24"/>
          <w:szCs w:val="24"/>
        </w:rPr>
        <w:t xml:space="preserve"> </w:t>
      </w:r>
    </w:p>
    <w:p w14:paraId="323B5E95" w14:textId="07B5C639" w:rsidR="005B6AA9" w:rsidRPr="00720646" w:rsidRDefault="005B6AA9"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Hardness data </w:t>
      </w:r>
      <w:r w:rsidR="00AD5B43" w:rsidRPr="00720646">
        <w:rPr>
          <w:rFonts w:ascii="Times New Roman" w:hAnsi="Times New Roman" w:cs="Times New Roman"/>
          <w:sz w:val="24"/>
          <w:szCs w:val="24"/>
        </w:rPr>
        <w:t xml:space="preserve">were </w:t>
      </w:r>
      <w:r w:rsidRPr="00720646">
        <w:rPr>
          <w:rFonts w:ascii="Times New Roman" w:hAnsi="Times New Roman" w:cs="Times New Roman"/>
          <w:sz w:val="24"/>
          <w:szCs w:val="24"/>
        </w:rPr>
        <w:t xml:space="preserve">also collected </w:t>
      </w:r>
      <w:r w:rsidR="001D59EF" w:rsidRPr="00720646">
        <w:rPr>
          <w:rFonts w:ascii="Times New Roman" w:hAnsi="Times New Roman" w:cs="Times New Roman"/>
          <w:sz w:val="24"/>
          <w:szCs w:val="24"/>
        </w:rPr>
        <w:t xml:space="preserve">along the thicknesses </w:t>
      </w:r>
      <w:r w:rsidRPr="00720646">
        <w:rPr>
          <w:rFonts w:ascii="Times New Roman" w:hAnsi="Times New Roman" w:cs="Times New Roman"/>
          <w:sz w:val="24"/>
          <w:szCs w:val="24"/>
        </w:rPr>
        <w:t>of the struts</w:t>
      </w:r>
      <w:r w:rsidR="00ED1717" w:rsidRPr="00720646">
        <w:rPr>
          <w:rFonts w:ascii="Times New Roman" w:hAnsi="Times New Roman" w:cs="Times New Roman"/>
          <w:sz w:val="24"/>
          <w:szCs w:val="24"/>
        </w:rPr>
        <w:t xml:space="preserve"> for the </w:t>
      </w:r>
      <w:r w:rsidR="00383425" w:rsidRPr="00720646">
        <w:rPr>
          <w:rFonts w:ascii="Times New Roman" w:hAnsi="Times New Roman" w:cs="Times New Roman"/>
          <w:sz w:val="24"/>
          <w:szCs w:val="24"/>
        </w:rPr>
        <w:t>dense parameter</w:t>
      </w:r>
      <w:r w:rsidR="00ED1717" w:rsidRPr="00720646">
        <w:rPr>
          <w:rFonts w:ascii="Times New Roman" w:hAnsi="Times New Roman" w:cs="Times New Roman"/>
          <w:sz w:val="24"/>
          <w:szCs w:val="24"/>
        </w:rPr>
        <w:t xml:space="preserve"> sets</w:t>
      </w:r>
      <w:r w:rsidR="00624DC8" w:rsidRPr="00720646">
        <w:rPr>
          <w:rFonts w:ascii="Times New Roman" w:hAnsi="Times New Roman" w:cs="Times New Roman"/>
          <w:sz w:val="24"/>
          <w:szCs w:val="24"/>
        </w:rPr>
        <w:t xml:space="preserve"> (</w:t>
      </w:r>
      <w:r w:rsidR="00383425" w:rsidRPr="00720646">
        <w:rPr>
          <w:rFonts w:ascii="Times New Roman" w:hAnsi="Times New Roman" w:cs="Times New Roman"/>
          <w:sz w:val="24"/>
          <w:szCs w:val="24"/>
        </w:rPr>
        <w:t xml:space="preserve">nominal </w:t>
      </w:r>
      <w:r w:rsidR="00EA6415" w:rsidRPr="00720646">
        <w:rPr>
          <w:rFonts w:ascii="Times New Roman" w:hAnsi="Times New Roman" w:cs="Times New Roman"/>
          <w:sz w:val="24"/>
          <w:szCs w:val="24"/>
        </w:rPr>
        <w:t xml:space="preserve">(P1) </w:t>
      </w:r>
      <w:r w:rsidR="00383425" w:rsidRPr="00720646">
        <w:rPr>
          <w:rFonts w:ascii="Times New Roman" w:hAnsi="Times New Roman" w:cs="Times New Roman"/>
          <w:sz w:val="24"/>
          <w:szCs w:val="24"/>
        </w:rPr>
        <w:t xml:space="preserve">and high </w:t>
      </w:r>
      <w:r w:rsidR="00821CEB" w:rsidRPr="00720646">
        <w:rPr>
          <w:rFonts w:ascii="Times New Roman" w:hAnsi="Times New Roman" w:cs="Times New Roman"/>
          <w:sz w:val="24"/>
          <w:szCs w:val="24"/>
        </w:rPr>
        <w:t>LED</w:t>
      </w:r>
      <w:r w:rsidR="00EA6415" w:rsidRPr="00720646">
        <w:rPr>
          <w:rFonts w:ascii="Times New Roman" w:hAnsi="Times New Roman" w:cs="Times New Roman"/>
          <w:sz w:val="24"/>
          <w:szCs w:val="24"/>
        </w:rPr>
        <w:t xml:space="preserve"> (P2)</w:t>
      </w:r>
      <w:r w:rsidR="00624DC8" w:rsidRPr="00720646">
        <w:rPr>
          <w:rFonts w:ascii="Times New Roman" w:hAnsi="Times New Roman" w:cs="Times New Roman"/>
          <w:sz w:val="24"/>
          <w:szCs w:val="24"/>
        </w:rPr>
        <w:t>)</w:t>
      </w:r>
      <w:r w:rsidRPr="00720646">
        <w:rPr>
          <w:rFonts w:ascii="Times New Roman" w:hAnsi="Times New Roman" w:cs="Times New Roman"/>
          <w:sz w:val="24"/>
          <w:szCs w:val="24"/>
        </w:rPr>
        <w:t xml:space="preserve">. </w:t>
      </w:r>
      <w:r w:rsidR="00D911E7" w:rsidRPr="00720646">
        <w:rPr>
          <w:rFonts w:ascii="Times New Roman" w:hAnsi="Times New Roman" w:cs="Times New Roman"/>
          <w:sz w:val="24"/>
          <w:szCs w:val="24"/>
        </w:rPr>
        <w:t>No</w:t>
      </w:r>
      <w:r w:rsidR="008215A5" w:rsidRPr="00720646">
        <w:rPr>
          <w:rFonts w:ascii="Times New Roman" w:hAnsi="Times New Roman" w:cs="Times New Roman"/>
          <w:sz w:val="24"/>
          <w:szCs w:val="24"/>
        </w:rPr>
        <w:t xml:space="preserve"> statistically</w:t>
      </w:r>
      <w:r w:rsidR="00D911E7" w:rsidRPr="00720646">
        <w:rPr>
          <w:rFonts w:ascii="Times New Roman" w:hAnsi="Times New Roman" w:cs="Times New Roman"/>
          <w:sz w:val="24"/>
          <w:szCs w:val="24"/>
        </w:rPr>
        <w:t xml:space="preserve"> significant difference in hardness was observed between the node and the center of the struts for each sample. </w:t>
      </w:r>
      <w:r w:rsidRPr="00720646">
        <w:rPr>
          <w:rFonts w:ascii="Times New Roman" w:hAnsi="Times New Roman" w:cs="Times New Roman"/>
          <w:sz w:val="24"/>
          <w:szCs w:val="24"/>
        </w:rPr>
        <w:t xml:space="preserve">When hardness </w:t>
      </w:r>
      <w:r w:rsidR="00C46B41" w:rsidRPr="00720646">
        <w:rPr>
          <w:rFonts w:ascii="Times New Roman" w:hAnsi="Times New Roman" w:cs="Times New Roman"/>
          <w:sz w:val="24"/>
          <w:szCs w:val="24"/>
        </w:rPr>
        <w:t xml:space="preserve">overlays </w:t>
      </w:r>
      <w:r w:rsidRPr="00720646">
        <w:rPr>
          <w:rFonts w:ascii="Times New Roman" w:hAnsi="Times New Roman" w:cs="Times New Roman"/>
          <w:sz w:val="24"/>
          <w:szCs w:val="24"/>
        </w:rPr>
        <w:t xml:space="preserve">moving </w:t>
      </w:r>
      <w:r w:rsidR="0055415C" w:rsidRPr="00720646">
        <w:rPr>
          <w:rFonts w:ascii="Times New Roman" w:hAnsi="Times New Roman" w:cs="Times New Roman"/>
          <w:sz w:val="24"/>
          <w:szCs w:val="24"/>
        </w:rPr>
        <w:t xml:space="preserve">average of </w:t>
      </w:r>
      <w:r w:rsidRPr="00720646">
        <w:rPr>
          <w:rFonts w:ascii="Times New Roman" w:hAnsi="Times New Roman" w:cs="Times New Roman"/>
          <w:sz w:val="24"/>
          <w:szCs w:val="24"/>
        </w:rPr>
        <w:t xml:space="preserve">inverse root </w:t>
      </w:r>
      <w:r w:rsidR="004C56FC" w:rsidRPr="00720646">
        <w:rPr>
          <w:rFonts w:ascii="Times New Roman" w:hAnsi="Times New Roman" w:cs="Times New Roman"/>
          <w:sz w:val="24"/>
          <w:szCs w:val="24"/>
        </w:rPr>
        <w:t xml:space="preserve">of the </w:t>
      </w:r>
      <w:r w:rsidR="005F3DD3" w:rsidRPr="00720646">
        <w:rPr>
          <w:rFonts w:ascii="Times New Roman" w:hAnsi="Times New Roman" w:cs="Times New Roman"/>
          <w:sz w:val="24"/>
          <w:szCs w:val="24"/>
        </w:rPr>
        <w:t xml:space="preserve">equivalent </w:t>
      </w:r>
      <w:r w:rsidRPr="00720646">
        <w:rPr>
          <w:rFonts w:ascii="Times New Roman" w:hAnsi="Times New Roman" w:cs="Times New Roman"/>
          <w:sz w:val="24"/>
          <w:szCs w:val="24"/>
        </w:rPr>
        <w:t xml:space="preserve">grain </w:t>
      </w:r>
      <w:r w:rsidR="005F3DD3" w:rsidRPr="00720646">
        <w:rPr>
          <w:rFonts w:ascii="Times New Roman" w:hAnsi="Times New Roman" w:cs="Times New Roman"/>
          <w:sz w:val="24"/>
          <w:szCs w:val="24"/>
        </w:rPr>
        <w:t>diameter</w:t>
      </w:r>
      <w:r w:rsidRPr="00720646">
        <w:rPr>
          <w:rFonts w:ascii="Times New Roman" w:hAnsi="Times New Roman" w:cs="Times New Roman"/>
          <w:sz w:val="24"/>
          <w:szCs w:val="24"/>
        </w:rPr>
        <w:t xml:space="preserve">, it </w:t>
      </w:r>
      <w:r w:rsidR="00C46B41" w:rsidRPr="00720646">
        <w:rPr>
          <w:rFonts w:ascii="Times New Roman" w:hAnsi="Times New Roman" w:cs="Times New Roman"/>
          <w:sz w:val="24"/>
          <w:szCs w:val="24"/>
        </w:rPr>
        <w:t xml:space="preserve">follows </w:t>
      </w:r>
      <w:r w:rsidRPr="00720646">
        <w:rPr>
          <w:rFonts w:ascii="Times New Roman" w:hAnsi="Times New Roman" w:cs="Times New Roman"/>
          <w:sz w:val="24"/>
          <w:szCs w:val="24"/>
        </w:rPr>
        <w:t>a Hall-Petch relationship for the majority of the strut</w:t>
      </w:r>
      <w:r w:rsidR="00AD5B43" w:rsidRPr="00720646">
        <w:rPr>
          <w:rFonts w:ascii="Times New Roman" w:hAnsi="Times New Roman" w:cs="Times New Roman"/>
          <w:sz w:val="24"/>
          <w:szCs w:val="24"/>
        </w:rPr>
        <w:t xml:space="preserve"> as shown in </w:t>
      </w:r>
      <w:r w:rsidR="00315EEA" w:rsidRPr="00720646">
        <w:rPr>
          <w:rFonts w:ascii="Times New Roman" w:hAnsi="Times New Roman" w:cs="Times New Roman"/>
          <w:sz w:val="24"/>
          <w:szCs w:val="24"/>
        </w:rPr>
        <w:fldChar w:fldCharType="begin"/>
      </w:r>
      <w:r w:rsidR="00315EEA" w:rsidRPr="00720646">
        <w:rPr>
          <w:rFonts w:ascii="Times New Roman" w:hAnsi="Times New Roman" w:cs="Times New Roman"/>
          <w:sz w:val="24"/>
          <w:szCs w:val="24"/>
        </w:rPr>
        <w:instrText xml:space="preserve"> REF _Ref54137610 \h  \* MERGEFORMAT </w:instrText>
      </w:r>
      <w:r w:rsidR="00315EEA" w:rsidRPr="00720646">
        <w:rPr>
          <w:rFonts w:ascii="Times New Roman" w:hAnsi="Times New Roman" w:cs="Times New Roman"/>
          <w:sz w:val="24"/>
          <w:szCs w:val="24"/>
        </w:rPr>
      </w:r>
      <w:r w:rsidR="00315EEA" w:rsidRPr="00720646">
        <w:rPr>
          <w:rFonts w:ascii="Times New Roman" w:hAnsi="Times New Roman" w:cs="Times New Roman"/>
          <w:sz w:val="24"/>
          <w:szCs w:val="24"/>
        </w:rPr>
        <w:fldChar w:fldCharType="separate"/>
      </w:r>
      <w:r w:rsidR="00825D27" w:rsidRPr="00825D27">
        <w:rPr>
          <w:rFonts w:ascii="Times New Roman" w:hAnsi="Times New Roman" w:cs="Times New Roman"/>
          <w:sz w:val="24"/>
          <w:szCs w:val="24"/>
        </w:rPr>
        <w:t xml:space="preserve">Figure </w:t>
      </w:r>
      <w:r w:rsidR="00825D27" w:rsidRPr="00825D27">
        <w:rPr>
          <w:rFonts w:ascii="Times New Roman" w:hAnsi="Times New Roman" w:cs="Times New Roman"/>
          <w:noProof/>
          <w:sz w:val="24"/>
          <w:szCs w:val="24"/>
        </w:rPr>
        <w:t>10</w:t>
      </w:r>
      <w:r w:rsidR="00315EEA" w:rsidRPr="00720646">
        <w:rPr>
          <w:rFonts w:ascii="Times New Roman" w:hAnsi="Times New Roman" w:cs="Times New Roman"/>
          <w:sz w:val="24"/>
          <w:szCs w:val="24"/>
        </w:rPr>
        <w:fldChar w:fldCharType="end"/>
      </w:r>
      <w:r w:rsidR="007E5500" w:rsidRPr="00720646">
        <w:rPr>
          <w:rFonts w:ascii="Times New Roman" w:hAnsi="Times New Roman" w:cs="Times New Roman"/>
          <w:sz w:val="24"/>
          <w:szCs w:val="24"/>
        </w:rPr>
        <w:t xml:space="preserve">. The 0.5 mm samples follow </w:t>
      </w:r>
      <w:r w:rsidR="000E5148" w:rsidRPr="00720646">
        <w:rPr>
          <w:rFonts w:ascii="Times New Roman" w:hAnsi="Times New Roman" w:cs="Times New Roman"/>
          <w:sz w:val="24"/>
          <w:szCs w:val="24"/>
        </w:rPr>
        <w:t xml:space="preserve">a similar Hall-Petch relationship across the strut but at lower </w:t>
      </w:r>
      <w:r w:rsidR="00647872" w:rsidRPr="00720646">
        <w:rPr>
          <w:rFonts w:ascii="Times New Roman" w:hAnsi="Times New Roman" w:cs="Times New Roman"/>
          <w:sz w:val="24"/>
          <w:szCs w:val="24"/>
        </w:rPr>
        <w:t>hardness values</w:t>
      </w:r>
      <w:r w:rsidR="000E5148" w:rsidRPr="00720646">
        <w:rPr>
          <w:rFonts w:ascii="Times New Roman" w:hAnsi="Times New Roman" w:cs="Times New Roman"/>
          <w:sz w:val="24"/>
          <w:szCs w:val="24"/>
        </w:rPr>
        <w:t xml:space="preserve">, corresponding to the larger cell </w:t>
      </w:r>
      <w:r w:rsidR="00A70622" w:rsidRPr="00720646">
        <w:rPr>
          <w:rFonts w:ascii="Times New Roman" w:hAnsi="Times New Roman" w:cs="Times New Roman"/>
          <w:sz w:val="24"/>
          <w:szCs w:val="24"/>
        </w:rPr>
        <w:t>diameters</w:t>
      </w:r>
      <w:r w:rsidR="00647872" w:rsidRPr="00720646">
        <w:rPr>
          <w:rFonts w:ascii="Times New Roman" w:hAnsi="Times New Roman" w:cs="Times New Roman"/>
          <w:sz w:val="24"/>
          <w:szCs w:val="24"/>
        </w:rPr>
        <w:t xml:space="preserve">, which correspond to a </w:t>
      </w:r>
      <w:r w:rsidR="000E5148" w:rsidRPr="00720646">
        <w:rPr>
          <w:rFonts w:ascii="Times New Roman" w:hAnsi="Times New Roman" w:cs="Times New Roman"/>
          <w:sz w:val="24"/>
          <w:szCs w:val="24"/>
        </w:rPr>
        <w:t>lower dislocation density.</w:t>
      </w:r>
      <w:r w:rsidRPr="00720646">
        <w:rPr>
          <w:rFonts w:ascii="Times New Roman" w:hAnsi="Times New Roman" w:cs="Times New Roman"/>
          <w:sz w:val="24"/>
          <w:szCs w:val="24"/>
        </w:rPr>
        <w:t xml:space="preserve"> </w:t>
      </w:r>
      <w:r w:rsidR="007E5500" w:rsidRPr="00720646">
        <w:rPr>
          <w:rFonts w:ascii="Times New Roman" w:hAnsi="Times New Roman" w:cs="Times New Roman"/>
          <w:sz w:val="24"/>
          <w:szCs w:val="24"/>
        </w:rPr>
        <w:t>T</w:t>
      </w:r>
      <w:r w:rsidRPr="00720646">
        <w:rPr>
          <w:rFonts w:ascii="Times New Roman" w:hAnsi="Times New Roman" w:cs="Times New Roman"/>
          <w:sz w:val="24"/>
          <w:szCs w:val="24"/>
        </w:rPr>
        <w:t xml:space="preserve">he </w:t>
      </w:r>
      <w:r w:rsidR="007E5500" w:rsidRPr="00720646">
        <w:rPr>
          <w:rFonts w:ascii="Times New Roman" w:hAnsi="Times New Roman" w:cs="Times New Roman"/>
          <w:sz w:val="24"/>
          <w:szCs w:val="24"/>
        </w:rPr>
        <w:t xml:space="preserve">Hall-Petch </w:t>
      </w:r>
      <w:r w:rsidRPr="00720646">
        <w:rPr>
          <w:rFonts w:ascii="Times New Roman" w:hAnsi="Times New Roman" w:cs="Times New Roman"/>
          <w:sz w:val="24"/>
          <w:szCs w:val="24"/>
        </w:rPr>
        <w:t xml:space="preserve">relationship </w:t>
      </w:r>
      <w:r w:rsidR="00C46B41" w:rsidRPr="00720646">
        <w:rPr>
          <w:rFonts w:ascii="Times New Roman" w:hAnsi="Times New Roman" w:cs="Times New Roman"/>
          <w:sz w:val="24"/>
          <w:szCs w:val="24"/>
        </w:rPr>
        <w:t>is</w:t>
      </w:r>
      <w:r w:rsidR="00B8794D" w:rsidRPr="00720646">
        <w:rPr>
          <w:rFonts w:ascii="Times New Roman" w:hAnsi="Times New Roman" w:cs="Times New Roman"/>
          <w:sz w:val="24"/>
          <w:szCs w:val="24"/>
        </w:rPr>
        <w:t xml:space="preserve"> inconsistent</w:t>
      </w:r>
      <w:r w:rsidRPr="00720646">
        <w:rPr>
          <w:rFonts w:ascii="Times New Roman" w:hAnsi="Times New Roman" w:cs="Times New Roman"/>
          <w:sz w:val="24"/>
          <w:szCs w:val="24"/>
        </w:rPr>
        <w:t xml:space="preserve"> </w:t>
      </w:r>
      <w:r w:rsidR="00A54F61" w:rsidRPr="00720646">
        <w:rPr>
          <w:rFonts w:ascii="Times New Roman" w:hAnsi="Times New Roman" w:cs="Times New Roman"/>
          <w:sz w:val="24"/>
          <w:szCs w:val="24"/>
        </w:rPr>
        <w:t xml:space="preserve">near the </w:t>
      </w:r>
      <w:r w:rsidRPr="00720646">
        <w:rPr>
          <w:rFonts w:ascii="Times New Roman" w:hAnsi="Times New Roman" w:cs="Times New Roman"/>
          <w:sz w:val="24"/>
          <w:szCs w:val="24"/>
        </w:rPr>
        <w:t xml:space="preserve">bottom </w:t>
      </w:r>
      <w:r w:rsidR="00A54F61" w:rsidRPr="00720646">
        <w:rPr>
          <w:rFonts w:ascii="Times New Roman" w:hAnsi="Times New Roman" w:cs="Times New Roman"/>
          <w:sz w:val="24"/>
          <w:szCs w:val="24"/>
        </w:rPr>
        <w:t xml:space="preserve">incline surface </w:t>
      </w:r>
      <w:r w:rsidRPr="00720646">
        <w:rPr>
          <w:rFonts w:ascii="Times New Roman" w:hAnsi="Times New Roman" w:cs="Times New Roman"/>
          <w:sz w:val="24"/>
          <w:szCs w:val="24"/>
        </w:rPr>
        <w:t>of the strut</w:t>
      </w:r>
      <w:r w:rsidR="007E5500" w:rsidRPr="00720646">
        <w:rPr>
          <w:rFonts w:ascii="Times New Roman" w:hAnsi="Times New Roman" w:cs="Times New Roman"/>
          <w:sz w:val="24"/>
          <w:szCs w:val="24"/>
        </w:rPr>
        <w:t>,</w:t>
      </w:r>
      <w:r w:rsidRPr="00720646">
        <w:rPr>
          <w:rFonts w:ascii="Times New Roman" w:hAnsi="Times New Roman" w:cs="Times New Roman"/>
          <w:sz w:val="24"/>
          <w:szCs w:val="24"/>
        </w:rPr>
        <w:t xml:space="preserve"> related to </w:t>
      </w:r>
      <w:r w:rsidR="00176B4A" w:rsidRPr="00720646">
        <w:rPr>
          <w:rFonts w:ascii="Times New Roman" w:hAnsi="Times New Roman" w:cs="Times New Roman"/>
          <w:sz w:val="24"/>
          <w:szCs w:val="24"/>
        </w:rPr>
        <w:t xml:space="preserve">an unknown </w:t>
      </w:r>
      <w:r w:rsidR="00A54F61" w:rsidRPr="00720646">
        <w:rPr>
          <w:rFonts w:ascii="Times New Roman" w:hAnsi="Times New Roman" w:cs="Times New Roman"/>
          <w:sz w:val="24"/>
          <w:szCs w:val="24"/>
        </w:rPr>
        <w:t xml:space="preserve">through-thickness </w:t>
      </w:r>
      <w:r w:rsidR="00176B4A" w:rsidRPr="00720646">
        <w:rPr>
          <w:rFonts w:ascii="Times New Roman" w:hAnsi="Times New Roman" w:cs="Times New Roman"/>
          <w:sz w:val="24"/>
          <w:szCs w:val="24"/>
        </w:rPr>
        <w:t>uneven surface beneath the hardness measurements caused by dross at the down-skin</w:t>
      </w:r>
      <w:r w:rsidR="002B0569" w:rsidRPr="00720646">
        <w:rPr>
          <w:rFonts w:ascii="Times New Roman" w:hAnsi="Times New Roman" w:cs="Times New Roman"/>
          <w:sz w:val="24"/>
          <w:szCs w:val="24"/>
        </w:rPr>
        <w:t>.</w:t>
      </w:r>
      <w:r w:rsidR="00176B4A" w:rsidRPr="00720646">
        <w:rPr>
          <w:rFonts w:ascii="Times New Roman" w:hAnsi="Times New Roman" w:cs="Times New Roman"/>
          <w:sz w:val="24"/>
          <w:szCs w:val="24"/>
        </w:rPr>
        <w:t xml:space="preserve"> </w:t>
      </w:r>
      <w:r w:rsidR="002B0569" w:rsidRPr="00720646">
        <w:rPr>
          <w:rFonts w:ascii="Times New Roman" w:hAnsi="Times New Roman" w:cs="Times New Roman"/>
          <w:sz w:val="24"/>
          <w:szCs w:val="24"/>
        </w:rPr>
        <w:t xml:space="preserve">Additionally, </w:t>
      </w:r>
      <w:r w:rsidRPr="00720646">
        <w:rPr>
          <w:rFonts w:ascii="Times New Roman" w:hAnsi="Times New Roman" w:cs="Times New Roman"/>
          <w:sz w:val="24"/>
          <w:szCs w:val="24"/>
        </w:rPr>
        <w:t>the grain</w:t>
      </w:r>
      <w:r w:rsidR="00624E6A" w:rsidRPr="00720646">
        <w:rPr>
          <w:rFonts w:ascii="Times New Roman" w:hAnsi="Times New Roman" w:cs="Times New Roman"/>
          <w:sz w:val="24"/>
          <w:szCs w:val="24"/>
        </w:rPr>
        <w:t>s</w:t>
      </w:r>
      <w:r w:rsidRPr="00720646">
        <w:rPr>
          <w:rFonts w:ascii="Times New Roman" w:hAnsi="Times New Roman" w:cs="Times New Roman"/>
          <w:sz w:val="24"/>
          <w:szCs w:val="24"/>
        </w:rPr>
        <w:t xml:space="preserve"> at the bottom of the strut </w:t>
      </w:r>
      <w:r w:rsidR="00624E6A" w:rsidRPr="00720646">
        <w:rPr>
          <w:rFonts w:ascii="Times New Roman" w:hAnsi="Times New Roman" w:cs="Times New Roman"/>
          <w:sz w:val="24"/>
          <w:szCs w:val="24"/>
        </w:rPr>
        <w:t xml:space="preserve">were affected </w:t>
      </w:r>
      <w:r w:rsidR="00315EEA" w:rsidRPr="00720646">
        <w:rPr>
          <w:rFonts w:ascii="Times New Roman" w:hAnsi="Times New Roman" w:cs="Times New Roman"/>
          <w:sz w:val="24"/>
          <w:szCs w:val="24"/>
        </w:rPr>
        <w:t xml:space="preserve">by different factors </w:t>
      </w:r>
      <w:r w:rsidRPr="00720646">
        <w:rPr>
          <w:rFonts w:ascii="Times New Roman" w:hAnsi="Times New Roman" w:cs="Times New Roman"/>
          <w:sz w:val="24"/>
          <w:szCs w:val="24"/>
        </w:rPr>
        <w:t>as explained previously</w:t>
      </w:r>
      <w:r w:rsidR="00A55477" w:rsidRPr="00720646">
        <w:rPr>
          <w:rFonts w:ascii="Times New Roman" w:hAnsi="Times New Roman" w:cs="Times New Roman"/>
          <w:sz w:val="24"/>
          <w:szCs w:val="24"/>
        </w:rPr>
        <w:t>;</w:t>
      </w:r>
      <w:r w:rsidR="00CB250F"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the material at the bottom of the strut </w:t>
      </w:r>
      <w:r w:rsidR="00C46B41" w:rsidRPr="00720646">
        <w:rPr>
          <w:rFonts w:ascii="Times New Roman" w:hAnsi="Times New Roman" w:cs="Times New Roman"/>
          <w:sz w:val="24"/>
          <w:szCs w:val="24"/>
        </w:rPr>
        <w:t xml:space="preserve">underwent </w:t>
      </w:r>
      <w:r w:rsidRPr="00720646">
        <w:rPr>
          <w:rFonts w:ascii="Times New Roman" w:hAnsi="Times New Roman" w:cs="Times New Roman"/>
          <w:sz w:val="24"/>
          <w:szCs w:val="24"/>
        </w:rPr>
        <w:t xml:space="preserve">an entirely different thermal history, </w:t>
      </w:r>
      <w:r w:rsidR="00C46B41" w:rsidRPr="00720646">
        <w:rPr>
          <w:rFonts w:ascii="Times New Roman" w:hAnsi="Times New Roman" w:cs="Times New Roman"/>
          <w:sz w:val="24"/>
          <w:szCs w:val="24"/>
        </w:rPr>
        <w:t xml:space="preserve">included </w:t>
      </w:r>
      <w:r w:rsidRPr="00720646">
        <w:rPr>
          <w:rFonts w:ascii="Times New Roman" w:hAnsi="Times New Roman" w:cs="Times New Roman"/>
          <w:sz w:val="24"/>
          <w:szCs w:val="24"/>
        </w:rPr>
        <w:t xml:space="preserve">partially sintered powder, and </w:t>
      </w:r>
      <w:r w:rsidR="00315EEA" w:rsidRPr="00720646">
        <w:rPr>
          <w:rFonts w:ascii="Times New Roman" w:hAnsi="Times New Roman" w:cs="Times New Roman"/>
          <w:sz w:val="24"/>
          <w:szCs w:val="24"/>
        </w:rPr>
        <w:t xml:space="preserve">grain selection </w:t>
      </w:r>
      <w:r w:rsidR="00C46B41" w:rsidRPr="00720646">
        <w:rPr>
          <w:rFonts w:ascii="Times New Roman" w:hAnsi="Times New Roman" w:cs="Times New Roman"/>
          <w:sz w:val="24"/>
          <w:szCs w:val="24"/>
        </w:rPr>
        <w:t>was</w:t>
      </w:r>
      <w:r w:rsidR="00315EEA" w:rsidRPr="00720646">
        <w:rPr>
          <w:rFonts w:ascii="Times New Roman" w:hAnsi="Times New Roman" w:cs="Times New Roman"/>
          <w:sz w:val="24"/>
          <w:szCs w:val="24"/>
        </w:rPr>
        <w:t xml:space="preserve"> still </w:t>
      </w:r>
      <w:r w:rsidR="00B8794D" w:rsidRPr="00720646">
        <w:rPr>
          <w:rFonts w:ascii="Times New Roman" w:hAnsi="Times New Roman" w:cs="Times New Roman"/>
          <w:sz w:val="24"/>
          <w:szCs w:val="24"/>
        </w:rPr>
        <w:t>occurring</w:t>
      </w:r>
      <w:r w:rsidRPr="00720646">
        <w:rPr>
          <w:rFonts w:ascii="Times New Roman" w:hAnsi="Times New Roman" w:cs="Times New Roman"/>
          <w:sz w:val="24"/>
          <w:szCs w:val="24"/>
        </w:rPr>
        <w:t>.</w:t>
      </w:r>
    </w:p>
    <w:p w14:paraId="245D4806" w14:textId="2615453A" w:rsidR="006E56C5" w:rsidRPr="00720646" w:rsidRDefault="00CE3050" w:rsidP="006E56C5">
      <w:pPr>
        <w:keepNext/>
        <w:spacing w:after="240" w:line="240" w:lineRule="auto"/>
        <w:rPr>
          <w:rFonts w:ascii="Times New Roman" w:hAnsi="Times New Roman" w:cs="Times New Roman"/>
          <w:sz w:val="24"/>
          <w:szCs w:val="24"/>
        </w:rPr>
      </w:pPr>
      <w:r w:rsidRPr="00720646">
        <w:rPr>
          <w:rFonts w:ascii="Times New Roman" w:hAnsi="Times New Roman" w:cs="Times New Roman"/>
          <w:noProof/>
          <w:sz w:val="24"/>
          <w:szCs w:val="24"/>
        </w:rPr>
        <w:lastRenderedPageBreak/>
        <w:drawing>
          <wp:inline distT="0" distB="0" distL="0" distR="0" wp14:anchorId="190D7B2B" wp14:editId="3E758E81">
            <wp:extent cx="5943600" cy="3101975"/>
            <wp:effectExtent l="0" t="0" r="0" b="3175"/>
            <wp:docPr id="2" name="Picture 1">
              <a:extLst xmlns:a="http://schemas.openxmlformats.org/drawingml/2006/main">
                <a:ext uri="{FF2B5EF4-FFF2-40B4-BE49-F238E27FC236}">
                  <a16:creationId xmlns:a16="http://schemas.microsoft.com/office/drawing/2014/main" id="{8B5035D0-553B-48F2-8A7E-1D7FCDC63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B5035D0-553B-48F2-8A7E-1D7FCDC63C86}"/>
                        </a:ext>
                      </a:extLst>
                    </pic:cNvPr>
                    <pic:cNvPicPr>
                      <a:picLocks noChangeAspect="1"/>
                    </pic:cNvPicPr>
                  </pic:nvPicPr>
                  <pic:blipFill>
                    <a:blip r:embed="rId18"/>
                    <a:stretch>
                      <a:fillRect/>
                    </a:stretch>
                  </pic:blipFill>
                  <pic:spPr>
                    <a:xfrm>
                      <a:off x="0" y="0"/>
                      <a:ext cx="5943600" cy="3101975"/>
                    </a:xfrm>
                    <a:prstGeom prst="rect">
                      <a:avLst/>
                    </a:prstGeom>
                  </pic:spPr>
                </pic:pic>
              </a:graphicData>
            </a:graphic>
          </wp:inline>
        </w:drawing>
      </w:r>
    </w:p>
    <w:p w14:paraId="779EDBA5" w14:textId="26A185AF" w:rsidR="006E56C5" w:rsidRPr="00720646" w:rsidRDefault="006E56C5" w:rsidP="006E56C5">
      <w:pPr>
        <w:pStyle w:val="Caption"/>
        <w:spacing w:after="240"/>
        <w:rPr>
          <w:rFonts w:ascii="Times New Roman" w:hAnsi="Times New Roman" w:cs="Times New Roman"/>
          <w:i w:val="0"/>
          <w:iCs w:val="0"/>
          <w:color w:val="auto"/>
          <w:sz w:val="24"/>
          <w:szCs w:val="24"/>
        </w:rPr>
      </w:pPr>
      <w:bookmarkStart w:id="18" w:name="_Ref54137610"/>
      <w:r w:rsidRPr="00720646">
        <w:rPr>
          <w:rFonts w:ascii="Times New Roman" w:hAnsi="Times New Roman" w:cs="Times New Roman"/>
          <w:b/>
          <w:bCs/>
          <w:i w:val="0"/>
          <w:iCs w:val="0"/>
          <w:color w:val="auto"/>
          <w:sz w:val="24"/>
          <w:szCs w:val="24"/>
        </w:rPr>
        <w:t xml:space="preserve">Figure </w:t>
      </w:r>
      <w:r w:rsidRPr="00720646">
        <w:rPr>
          <w:rFonts w:ascii="Times New Roman" w:hAnsi="Times New Roman" w:cs="Times New Roman"/>
          <w:b/>
          <w:bCs/>
          <w:i w:val="0"/>
          <w:iCs w:val="0"/>
          <w:color w:val="auto"/>
          <w:sz w:val="24"/>
          <w:szCs w:val="24"/>
        </w:rPr>
        <w:fldChar w:fldCharType="begin"/>
      </w:r>
      <w:r w:rsidRPr="00720646">
        <w:rPr>
          <w:rFonts w:ascii="Times New Roman" w:hAnsi="Times New Roman" w:cs="Times New Roman"/>
          <w:b/>
          <w:bCs/>
          <w:i w:val="0"/>
          <w:iCs w:val="0"/>
          <w:color w:val="auto"/>
          <w:sz w:val="24"/>
          <w:szCs w:val="24"/>
        </w:rPr>
        <w:instrText xml:space="preserve"> SEQ Figure \* ARABIC </w:instrText>
      </w:r>
      <w:r w:rsidRPr="00720646">
        <w:rPr>
          <w:rFonts w:ascii="Times New Roman" w:hAnsi="Times New Roman" w:cs="Times New Roman"/>
          <w:b/>
          <w:bCs/>
          <w:i w:val="0"/>
          <w:iCs w:val="0"/>
          <w:color w:val="auto"/>
          <w:sz w:val="24"/>
          <w:szCs w:val="24"/>
        </w:rPr>
        <w:fldChar w:fldCharType="separate"/>
      </w:r>
      <w:r w:rsidR="00825D27">
        <w:rPr>
          <w:rFonts w:ascii="Times New Roman" w:hAnsi="Times New Roman" w:cs="Times New Roman"/>
          <w:b/>
          <w:bCs/>
          <w:i w:val="0"/>
          <w:iCs w:val="0"/>
          <w:noProof/>
          <w:color w:val="auto"/>
          <w:sz w:val="24"/>
          <w:szCs w:val="24"/>
        </w:rPr>
        <w:t>10</w:t>
      </w:r>
      <w:r w:rsidRPr="00720646">
        <w:rPr>
          <w:rFonts w:ascii="Times New Roman" w:hAnsi="Times New Roman" w:cs="Times New Roman"/>
          <w:b/>
          <w:bCs/>
          <w:i w:val="0"/>
          <w:iCs w:val="0"/>
          <w:noProof/>
          <w:color w:val="auto"/>
          <w:sz w:val="24"/>
          <w:szCs w:val="24"/>
        </w:rPr>
        <w:fldChar w:fldCharType="end"/>
      </w:r>
      <w:bookmarkEnd w:id="18"/>
      <w:r w:rsidRPr="00720646">
        <w:rPr>
          <w:rFonts w:ascii="Times New Roman" w:hAnsi="Times New Roman" w:cs="Times New Roman"/>
          <w:b/>
          <w:bCs/>
          <w:i w:val="0"/>
          <w:iCs w:val="0"/>
          <w:color w:val="auto"/>
          <w:sz w:val="24"/>
          <w:szCs w:val="24"/>
        </w:rPr>
        <w:t>.</w:t>
      </w:r>
      <w:r w:rsidRPr="00720646">
        <w:rPr>
          <w:rFonts w:ascii="Times New Roman" w:hAnsi="Times New Roman" w:cs="Times New Roman"/>
          <w:i w:val="0"/>
          <w:iCs w:val="0"/>
          <w:color w:val="auto"/>
          <w:sz w:val="24"/>
          <w:szCs w:val="24"/>
        </w:rPr>
        <w:t xml:space="preserve"> Hardness measurements versus position within struts overlaid with moving average of </w:t>
      </w:r>
      <w:r w:rsidR="006F6D41" w:rsidRPr="00720646">
        <w:rPr>
          <w:rFonts w:ascii="Times New Roman" w:hAnsi="Times New Roman" w:cs="Times New Roman"/>
          <w:i w:val="0"/>
          <w:iCs w:val="0"/>
          <w:color w:val="auto"/>
          <w:sz w:val="24"/>
          <w:szCs w:val="24"/>
        </w:rPr>
        <w:t xml:space="preserve">inverse </w:t>
      </w:r>
      <w:r w:rsidRPr="00720646">
        <w:rPr>
          <w:rFonts w:ascii="Times New Roman" w:hAnsi="Times New Roman" w:cs="Times New Roman"/>
          <w:i w:val="0"/>
          <w:iCs w:val="0"/>
          <w:color w:val="auto"/>
          <w:sz w:val="24"/>
          <w:szCs w:val="24"/>
        </w:rPr>
        <w:t xml:space="preserve">root </w:t>
      </w:r>
      <w:r w:rsidR="008A106E" w:rsidRPr="00720646">
        <w:rPr>
          <w:rFonts w:ascii="Times New Roman" w:hAnsi="Times New Roman" w:cs="Times New Roman"/>
          <w:i w:val="0"/>
          <w:iCs w:val="0"/>
          <w:color w:val="auto"/>
          <w:sz w:val="24"/>
          <w:szCs w:val="24"/>
        </w:rPr>
        <w:t xml:space="preserve">of </w:t>
      </w:r>
      <w:r w:rsidR="006F6D41" w:rsidRPr="00720646">
        <w:rPr>
          <w:rFonts w:ascii="Times New Roman" w:hAnsi="Times New Roman" w:cs="Times New Roman"/>
          <w:i w:val="0"/>
          <w:iCs w:val="0"/>
          <w:color w:val="auto"/>
          <w:sz w:val="24"/>
          <w:szCs w:val="24"/>
        </w:rPr>
        <w:t xml:space="preserve">equivalent </w:t>
      </w:r>
      <w:r w:rsidRPr="00720646">
        <w:rPr>
          <w:rFonts w:ascii="Times New Roman" w:hAnsi="Times New Roman" w:cs="Times New Roman"/>
          <w:i w:val="0"/>
          <w:iCs w:val="0"/>
          <w:color w:val="auto"/>
          <w:sz w:val="24"/>
          <w:szCs w:val="24"/>
        </w:rPr>
        <w:t>grain diameter for the 1.5 mm (</w:t>
      </w:r>
      <w:r w:rsidR="00647872" w:rsidRPr="00720646">
        <w:rPr>
          <w:rFonts w:ascii="Times New Roman" w:hAnsi="Times New Roman" w:cs="Times New Roman"/>
          <w:i w:val="0"/>
          <w:iCs w:val="0"/>
          <w:color w:val="auto"/>
          <w:sz w:val="24"/>
          <w:szCs w:val="24"/>
        </w:rPr>
        <w:t>left</w:t>
      </w:r>
      <w:r w:rsidRPr="00720646">
        <w:rPr>
          <w:rFonts w:ascii="Times New Roman" w:hAnsi="Times New Roman" w:cs="Times New Roman"/>
          <w:i w:val="0"/>
          <w:iCs w:val="0"/>
          <w:color w:val="auto"/>
          <w:sz w:val="24"/>
          <w:szCs w:val="24"/>
        </w:rPr>
        <w:t>)</w:t>
      </w:r>
      <w:r w:rsidR="00647872" w:rsidRPr="00720646">
        <w:rPr>
          <w:rFonts w:ascii="Times New Roman" w:hAnsi="Times New Roman" w:cs="Times New Roman"/>
          <w:i w:val="0"/>
          <w:iCs w:val="0"/>
          <w:color w:val="auto"/>
          <w:sz w:val="24"/>
          <w:szCs w:val="24"/>
        </w:rPr>
        <w:t xml:space="preserve">, </w:t>
      </w:r>
      <w:r w:rsidRPr="00720646">
        <w:rPr>
          <w:rFonts w:ascii="Times New Roman" w:hAnsi="Times New Roman" w:cs="Times New Roman"/>
          <w:i w:val="0"/>
          <w:iCs w:val="0"/>
          <w:color w:val="auto"/>
          <w:sz w:val="24"/>
          <w:szCs w:val="24"/>
        </w:rPr>
        <w:t>1.0 mm (</w:t>
      </w:r>
      <w:r w:rsidR="007E6C4C" w:rsidRPr="00720646">
        <w:rPr>
          <w:rFonts w:ascii="Times New Roman" w:hAnsi="Times New Roman" w:cs="Times New Roman"/>
          <w:i w:val="0"/>
          <w:iCs w:val="0"/>
          <w:color w:val="auto"/>
          <w:sz w:val="24"/>
          <w:szCs w:val="24"/>
        </w:rPr>
        <w:t>center</w:t>
      </w:r>
      <w:r w:rsidRPr="00720646">
        <w:rPr>
          <w:rFonts w:ascii="Times New Roman" w:hAnsi="Times New Roman" w:cs="Times New Roman"/>
          <w:i w:val="0"/>
          <w:iCs w:val="0"/>
          <w:color w:val="auto"/>
          <w:sz w:val="24"/>
          <w:szCs w:val="24"/>
        </w:rPr>
        <w:t>)</w:t>
      </w:r>
      <w:r w:rsidR="00647872" w:rsidRPr="00720646">
        <w:rPr>
          <w:rFonts w:ascii="Times New Roman" w:hAnsi="Times New Roman" w:cs="Times New Roman"/>
          <w:i w:val="0"/>
          <w:iCs w:val="0"/>
          <w:color w:val="auto"/>
          <w:sz w:val="24"/>
          <w:szCs w:val="24"/>
        </w:rPr>
        <w:t>, and 0.5 mm (right)</w:t>
      </w:r>
      <w:r w:rsidRPr="00720646">
        <w:rPr>
          <w:rFonts w:ascii="Times New Roman" w:hAnsi="Times New Roman" w:cs="Times New Roman"/>
          <w:i w:val="0"/>
          <w:iCs w:val="0"/>
          <w:color w:val="auto"/>
          <w:sz w:val="24"/>
          <w:szCs w:val="24"/>
        </w:rPr>
        <w:t xml:space="preserve"> nominal (P1, </w:t>
      </w:r>
      <w:r w:rsidR="00647872" w:rsidRPr="00720646">
        <w:rPr>
          <w:rFonts w:ascii="Times New Roman" w:hAnsi="Times New Roman" w:cs="Times New Roman"/>
          <w:i w:val="0"/>
          <w:iCs w:val="0"/>
          <w:color w:val="auto"/>
          <w:sz w:val="24"/>
          <w:szCs w:val="24"/>
        </w:rPr>
        <w:t>top</w:t>
      </w:r>
      <w:r w:rsidRPr="00720646">
        <w:rPr>
          <w:rFonts w:ascii="Times New Roman" w:hAnsi="Times New Roman" w:cs="Times New Roman"/>
          <w:i w:val="0"/>
          <w:iCs w:val="0"/>
          <w:color w:val="auto"/>
          <w:sz w:val="24"/>
          <w:szCs w:val="24"/>
        </w:rPr>
        <w:t xml:space="preserve">) and high LED (P2, </w:t>
      </w:r>
      <w:r w:rsidR="00647872" w:rsidRPr="00720646">
        <w:rPr>
          <w:rFonts w:ascii="Times New Roman" w:hAnsi="Times New Roman" w:cs="Times New Roman"/>
          <w:i w:val="0"/>
          <w:iCs w:val="0"/>
          <w:color w:val="auto"/>
          <w:sz w:val="24"/>
          <w:szCs w:val="24"/>
        </w:rPr>
        <w:t>bottom</w:t>
      </w:r>
      <w:r w:rsidRPr="00720646">
        <w:rPr>
          <w:rFonts w:ascii="Times New Roman" w:hAnsi="Times New Roman" w:cs="Times New Roman"/>
          <w:i w:val="0"/>
          <w:iCs w:val="0"/>
          <w:color w:val="auto"/>
          <w:sz w:val="24"/>
          <w:szCs w:val="24"/>
        </w:rPr>
        <w:t xml:space="preserve">) samples. </w:t>
      </w:r>
    </w:p>
    <w:p w14:paraId="2714ACCF" w14:textId="3ADB5071" w:rsidR="00AB63E6" w:rsidRPr="00720646" w:rsidRDefault="00AB63E6" w:rsidP="0055415C">
      <w:pPr>
        <w:pStyle w:val="Heading1"/>
      </w:pPr>
      <w:r w:rsidRPr="00720646">
        <w:t>Conclusion</w:t>
      </w:r>
      <w:r w:rsidR="00CA1F9C" w:rsidRPr="00720646">
        <w:t>s</w:t>
      </w:r>
    </w:p>
    <w:p w14:paraId="638D75F3" w14:textId="1DDE2B75" w:rsidR="004026B6" w:rsidRPr="00720646" w:rsidRDefault="003210E3"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Th</w:t>
      </w:r>
      <w:r w:rsidR="004C56FC" w:rsidRPr="00720646">
        <w:rPr>
          <w:rFonts w:ascii="Times New Roman" w:hAnsi="Times New Roman" w:cs="Times New Roman"/>
          <w:sz w:val="24"/>
          <w:szCs w:val="24"/>
        </w:rPr>
        <w:t>e present</w:t>
      </w:r>
      <w:r w:rsidRPr="00720646">
        <w:rPr>
          <w:rFonts w:ascii="Times New Roman" w:hAnsi="Times New Roman" w:cs="Times New Roman"/>
          <w:sz w:val="24"/>
          <w:szCs w:val="24"/>
        </w:rPr>
        <w:t xml:space="preserve"> work </w:t>
      </w:r>
      <w:r w:rsidR="00B15095" w:rsidRPr="00720646">
        <w:rPr>
          <w:rFonts w:ascii="Times New Roman" w:hAnsi="Times New Roman" w:cs="Times New Roman"/>
          <w:sz w:val="24"/>
          <w:szCs w:val="24"/>
        </w:rPr>
        <w:t xml:space="preserve">provides insights into the impacts of processing parameters and geometry on </w:t>
      </w:r>
      <w:r w:rsidR="00682F11" w:rsidRPr="00720646">
        <w:rPr>
          <w:rFonts w:ascii="Times New Roman" w:hAnsi="Times New Roman" w:cs="Times New Roman"/>
          <w:sz w:val="24"/>
          <w:szCs w:val="24"/>
        </w:rPr>
        <w:t>the microstructure and hardness of SS</w:t>
      </w:r>
      <w:r w:rsidR="00B15095" w:rsidRPr="00720646">
        <w:rPr>
          <w:rFonts w:ascii="Times New Roman" w:hAnsi="Times New Roman" w:cs="Times New Roman"/>
          <w:sz w:val="24"/>
          <w:szCs w:val="24"/>
        </w:rPr>
        <w:t xml:space="preserve">316L thin, lattice emulating structures fabricated via </w:t>
      </w:r>
      <w:r w:rsidR="007D4F4C" w:rsidRPr="00720646">
        <w:rPr>
          <w:rFonts w:ascii="Times New Roman" w:hAnsi="Times New Roman" w:cs="Times New Roman"/>
          <w:sz w:val="24"/>
          <w:szCs w:val="24"/>
        </w:rPr>
        <w:t xml:space="preserve">PBF </w:t>
      </w:r>
      <w:r w:rsidR="00B15095" w:rsidRPr="00720646">
        <w:rPr>
          <w:rFonts w:ascii="Times New Roman" w:hAnsi="Times New Roman" w:cs="Times New Roman"/>
          <w:sz w:val="24"/>
          <w:szCs w:val="24"/>
        </w:rPr>
        <w:t>AM.</w:t>
      </w:r>
      <w:r w:rsidR="003A6218" w:rsidRPr="00720646">
        <w:rPr>
          <w:rFonts w:ascii="Times New Roman" w:hAnsi="Times New Roman" w:cs="Times New Roman"/>
          <w:sz w:val="24"/>
          <w:szCs w:val="24"/>
        </w:rPr>
        <w:t xml:space="preserve"> </w:t>
      </w:r>
      <w:r w:rsidR="003B1E5C" w:rsidRPr="00720646">
        <w:rPr>
          <w:rFonts w:ascii="Times New Roman" w:hAnsi="Times New Roman" w:cs="Times New Roman"/>
          <w:sz w:val="24"/>
          <w:szCs w:val="24"/>
        </w:rPr>
        <w:t xml:space="preserve">Three sets of process parameters were applied with two having the same laser power but different </w:t>
      </w:r>
      <w:r w:rsidR="001A5D6F" w:rsidRPr="00720646">
        <w:rPr>
          <w:rFonts w:ascii="Times New Roman" w:hAnsi="Times New Roman" w:cs="Times New Roman"/>
          <w:sz w:val="24"/>
          <w:szCs w:val="24"/>
        </w:rPr>
        <w:t>LED</w:t>
      </w:r>
      <w:r w:rsidR="003B1E5C" w:rsidRPr="00720646">
        <w:rPr>
          <w:rFonts w:ascii="Times New Roman" w:hAnsi="Times New Roman" w:cs="Times New Roman"/>
          <w:sz w:val="24"/>
          <w:szCs w:val="24"/>
        </w:rPr>
        <w:t xml:space="preserve"> and two having the same </w:t>
      </w:r>
      <w:r w:rsidR="001A5D6F" w:rsidRPr="00720646">
        <w:rPr>
          <w:rFonts w:ascii="Times New Roman" w:hAnsi="Times New Roman" w:cs="Times New Roman"/>
          <w:sz w:val="24"/>
          <w:szCs w:val="24"/>
        </w:rPr>
        <w:t>LED but different power</w:t>
      </w:r>
      <w:r w:rsidR="00D567CB" w:rsidRPr="00720646">
        <w:rPr>
          <w:rFonts w:ascii="Times New Roman" w:hAnsi="Times New Roman" w:cs="Times New Roman"/>
          <w:sz w:val="24"/>
          <w:szCs w:val="24"/>
        </w:rPr>
        <w:t xml:space="preserve"> (and velocity)</w:t>
      </w:r>
      <w:r w:rsidR="003B1E5C" w:rsidRPr="00720646">
        <w:rPr>
          <w:rFonts w:ascii="Times New Roman" w:hAnsi="Times New Roman" w:cs="Times New Roman"/>
          <w:sz w:val="24"/>
          <w:szCs w:val="24"/>
        </w:rPr>
        <w:t>. Weld pools were shown through single bead studies to be stable and amenable to fabrication of lattice-type structures. Thicknesses were varied between 1.5, 1.0</w:t>
      </w:r>
      <w:r w:rsidR="001235CA" w:rsidRPr="00720646">
        <w:rPr>
          <w:rFonts w:ascii="Times New Roman" w:hAnsi="Times New Roman" w:cs="Times New Roman"/>
          <w:sz w:val="24"/>
          <w:szCs w:val="24"/>
        </w:rPr>
        <w:t>,</w:t>
      </w:r>
      <w:r w:rsidR="003B1E5C" w:rsidRPr="00720646">
        <w:rPr>
          <w:rFonts w:ascii="Times New Roman" w:hAnsi="Times New Roman" w:cs="Times New Roman"/>
          <w:sz w:val="24"/>
          <w:szCs w:val="24"/>
        </w:rPr>
        <w:t xml:space="preserve"> and 0.5 mm across these three sets of parameters.</w:t>
      </w:r>
      <w:r w:rsidR="00F40AF2" w:rsidRPr="00720646">
        <w:rPr>
          <w:rFonts w:ascii="Times New Roman" w:hAnsi="Times New Roman" w:cs="Times New Roman"/>
          <w:sz w:val="24"/>
          <w:szCs w:val="24"/>
        </w:rPr>
        <w:t xml:space="preserve"> The primary findings are as follows:</w:t>
      </w:r>
    </w:p>
    <w:p w14:paraId="0E64AA76" w14:textId="77C698A2" w:rsidR="004026B6" w:rsidRPr="00720646" w:rsidRDefault="007A2B30" w:rsidP="00A81BD5">
      <w:pPr>
        <w:pStyle w:val="ListParagraph"/>
        <w:numPr>
          <w:ilvl w:val="0"/>
          <w:numId w:val="8"/>
        </w:num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Epitaxial growth was shown as the primary phenomenon impacting grain size and morphology</w:t>
      </w:r>
      <w:r w:rsidR="00D510FF" w:rsidRPr="00720646">
        <w:rPr>
          <w:rFonts w:ascii="Times New Roman" w:hAnsi="Times New Roman" w:cs="Times New Roman"/>
          <w:sz w:val="24"/>
          <w:szCs w:val="24"/>
        </w:rPr>
        <w:t xml:space="preserve">, agreeing with </w:t>
      </w:r>
      <w:r w:rsidR="008A106E" w:rsidRPr="00720646">
        <w:rPr>
          <w:rFonts w:ascii="Times New Roman" w:hAnsi="Times New Roman" w:cs="Times New Roman"/>
          <w:sz w:val="24"/>
          <w:szCs w:val="24"/>
        </w:rPr>
        <w:t xml:space="preserve">observations in the </w:t>
      </w:r>
      <w:r w:rsidR="00D510FF" w:rsidRPr="00720646">
        <w:rPr>
          <w:rFonts w:ascii="Times New Roman" w:hAnsi="Times New Roman" w:cs="Times New Roman"/>
          <w:sz w:val="24"/>
          <w:szCs w:val="24"/>
        </w:rPr>
        <w:t>literature,</w:t>
      </w:r>
      <w:r w:rsidR="00C25B7E" w:rsidRPr="00720646">
        <w:rPr>
          <w:rFonts w:ascii="Times New Roman" w:hAnsi="Times New Roman" w:cs="Times New Roman"/>
          <w:sz w:val="24"/>
          <w:szCs w:val="24"/>
        </w:rPr>
        <w:t xml:space="preserve"> in struts and nodes</w:t>
      </w:r>
      <w:r w:rsidRPr="00720646">
        <w:rPr>
          <w:rFonts w:ascii="Times New Roman" w:hAnsi="Times New Roman" w:cs="Times New Roman"/>
          <w:sz w:val="24"/>
          <w:szCs w:val="24"/>
        </w:rPr>
        <w:t xml:space="preserve">. </w:t>
      </w:r>
      <w:r w:rsidR="004F0A90" w:rsidRPr="00720646">
        <w:rPr>
          <w:rFonts w:ascii="Times New Roman" w:hAnsi="Times New Roman" w:cs="Times New Roman"/>
          <w:sz w:val="24"/>
          <w:szCs w:val="24"/>
        </w:rPr>
        <w:t xml:space="preserve">Variations in bulk parameter sets were shown to alter grain morphology due to the interactions of melt pool morphology and hatch spacing. Outside of the influence of surface parameters </w:t>
      </w:r>
      <w:r w:rsidRPr="00720646">
        <w:rPr>
          <w:rFonts w:ascii="Times New Roman" w:hAnsi="Times New Roman" w:cs="Times New Roman"/>
          <w:sz w:val="24"/>
          <w:szCs w:val="24"/>
        </w:rPr>
        <w:lastRenderedPageBreak/>
        <w:t xml:space="preserve">there was little difference in </w:t>
      </w:r>
      <w:r w:rsidR="00DD2EF9" w:rsidRPr="00720646">
        <w:rPr>
          <w:rFonts w:ascii="Times New Roman" w:hAnsi="Times New Roman" w:cs="Times New Roman"/>
          <w:sz w:val="24"/>
          <w:szCs w:val="24"/>
        </w:rPr>
        <w:t xml:space="preserve">equivalent </w:t>
      </w:r>
      <w:r w:rsidRPr="00720646">
        <w:rPr>
          <w:rFonts w:ascii="Times New Roman" w:hAnsi="Times New Roman" w:cs="Times New Roman"/>
          <w:sz w:val="24"/>
          <w:szCs w:val="24"/>
        </w:rPr>
        <w:t xml:space="preserve">grain </w:t>
      </w:r>
      <w:r w:rsidR="00DD2EF9" w:rsidRPr="00720646">
        <w:rPr>
          <w:rFonts w:ascii="Times New Roman" w:hAnsi="Times New Roman" w:cs="Times New Roman"/>
          <w:sz w:val="24"/>
          <w:szCs w:val="24"/>
        </w:rPr>
        <w:t xml:space="preserve">diameters </w:t>
      </w:r>
      <w:r w:rsidRPr="00720646">
        <w:rPr>
          <w:rFonts w:ascii="Times New Roman" w:hAnsi="Times New Roman" w:cs="Times New Roman"/>
          <w:sz w:val="24"/>
          <w:szCs w:val="24"/>
        </w:rPr>
        <w:t xml:space="preserve">between </w:t>
      </w:r>
      <w:r w:rsidR="008A106E" w:rsidRPr="00720646">
        <w:rPr>
          <w:rFonts w:ascii="Times New Roman" w:hAnsi="Times New Roman" w:cs="Times New Roman"/>
          <w:sz w:val="24"/>
          <w:szCs w:val="24"/>
        </w:rPr>
        <w:t xml:space="preserve">AM </w:t>
      </w:r>
      <w:r w:rsidRPr="00720646">
        <w:rPr>
          <w:rFonts w:ascii="Times New Roman" w:hAnsi="Times New Roman" w:cs="Times New Roman"/>
          <w:sz w:val="24"/>
          <w:szCs w:val="24"/>
        </w:rPr>
        <w:t>parameter sets</w:t>
      </w:r>
      <w:r w:rsidR="00925CE0" w:rsidRPr="00720646">
        <w:rPr>
          <w:rFonts w:ascii="Times New Roman" w:hAnsi="Times New Roman" w:cs="Times New Roman"/>
          <w:sz w:val="24"/>
          <w:szCs w:val="24"/>
        </w:rPr>
        <w:t xml:space="preserve"> or </w:t>
      </w:r>
      <w:r w:rsidR="004F0A90" w:rsidRPr="00720646">
        <w:rPr>
          <w:rFonts w:ascii="Times New Roman" w:hAnsi="Times New Roman" w:cs="Times New Roman"/>
          <w:sz w:val="24"/>
          <w:szCs w:val="24"/>
        </w:rPr>
        <w:t xml:space="preserve">sample </w:t>
      </w:r>
      <w:r w:rsidR="00925CE0" w:rsidRPr="00720646">
        <w:rPr>
          <w:rFonts w:ascii="Times New Roman" w:hAnsi="Times New Roman" w:cs="Times New Roman"/>
          <w:sz w:val="24"/>
          <w:szCs w:val="24"/>
        </w:rPr>
        <w:t>thicknesses</w:t>
      </w:r>
      <w:r w:rsidR="00D510FF" w:rsidRPr="00720646">
        <w:rPr>
          <w:rFonts w:ascii="Times New Roman" w:hAnsi="Times New Roman" w:cs="Times New Roman"/>
          <w:sz w:val="24"/>
          <w:szCs w:val="24"/>
        </w:rPr>
        <w:t xml:space="preserve"> despite changes in morphology.</w:t>
      </w:r>
      <w:r w:rsidRPr="00720646">
        <w:rPr>
          <w:rFonts w:ascii="Times New Roman" w:hAnsi="Times New Roman" w:cs="Times New Roman"/>
          <w:sz w:val="24"/>
          <w:szCs w:val="24"/>
        </w:rPr>
        <w:t xml:space="preserve"> </w:t>
      </w:r>
      <w:r w:rsidR="00B15095" w:rsidRPr="00720646">
        <w:rPr>
          <w:rFonts w:ascii="Times New Roman" w:hAnsi="Times New Roman" w:cs="Times New Roman"/>
          <w:sz w:val="24"/>
          <w:szCs w:val="24"/>
        </w:rPr>
        <w:t xml:space="preserve">The study of these particular interactions has only just begun in </w:t>
      </w:r>
      <w:r w:rsidR="008A106E" w:rsidRPr="00720646">
        <w:rPr>
          <w:rFonts w:ascii="Times New Roman" w:hAnsi="Times New Roman" w:cs="Times New Roman"/>
          <w:sz w:val="24"/>
          <w:szCs w:val="24"/>
        </w:rPr>
        <w:t xml:space="preserve">the </w:t>
      </w:r>
      <w:r w:rsidR="00B15095" w:rsidRPr="00720646">
        <w:rPr>
          <w:rFonts w:ascii="Times New Roman" w:hAnsi="Times New Roman" w:cs="Times New Roman"/>
          <w:sz w:val="24"/>
          <w:szCs w:val="24"/>
        </w:rPr>
        <w:t xml:space="preserve">literature but will have great impacts on the understanding of </w:t>
      </w:r>
      <w:r w:rsidR="0014779B" w:rsidRPr="00720646">
        <w:rPr>
          <w:rFonts w:ascii="Times New Roman" w:hAnsi="Times New Roman" w:cs="Times New Roman"/>
          <w:sz w:val="24"/>
          <w:szCs w:val="24"/>
        </w:rPr>
        <w:t>AM</w:t>
      </w:r>
      <w:r w:rsidR="00CD3820" w:rsidRPr="00720646">
        <w:rPr>
          <w:rFonts w:ascii="Times New Roman" w:hAnsi="Times New Roman" w:cs="Times New Roman"/>
          <w:sz w:val="24"/>
          <w:szCs w:val="24"/>
        </w:rPr>
        <w:t xml:space="preserve"> </w:t>
      </w:r>
      <w:r w:rsidR="00B15095" w:rsidRPr="00720646">
        <w:rPr>
          <w:rFonts w:ascii="Times New Roman" w:hAnsi="Times New Roman" w:cs="Times New Roman"/>
          <w:sz w:val="24"/>
          <w:szCs w:val="24"/>
        </w:rPr>
        <w:t>microstructures. T</w:t>
      </w:r>
      <w:r w:rsidR="000C78B7" w:rsidRPr="00720646">
        <w:rPr>
          <w:rFonts w:ascii="Times New Roman" w:hAnsi="Times New Roman" w:cs="Times New Roman"/>
          <w:sz w:val="24"/>
          <w:szCs w:val="24"/>
        </w:rPr>
        <w:t xml:space="preserve">his is especially important in the context of thin lattice structures where the number of grains across a strut is </w:t>
      </w:r>
      <w:r w:rsidR="008A106E" w:rsidRPr="00720646">
        <w:rPr>
          <w:rFonts w:ascii="Times New Roman" w:hAnsi="Times New Roman" w:cs="Times New Roman"/>
          <w:sz w:val="24"/>
          <w:szCs w:val="24"/>
        </w:rPr>
        <w:t>small</w:t>
      </w:r>
      <w:r w:rsidR="000C78B7" w:rsidRPr="00720646">
        <w:rPr>
          <w:rFonts w:ascii="Times New Roman" w:hAnsi="Times New Roman" w:cs="Times New Roman"/>
          <w:sz w:val="24"/>
          <w:szCs w:val="24"/>
        </w:rPr>
        <w:t xml:space="preserve">. </w:t>
      </w:r>
    </w:p>
    <w:p w14:paraId="5DCFBFD0" w14:textId="04F03DBC" w:rsidR="007B690A" w:rsidRPr="00720646" w:rsidRDefault="007B690A" w:rsidP="002B41B8">
      <w:pPr>
        <w:pStyle w:val="ListParagraph"/>
        <w:numPr>
          <w:ilvl w:val="0"/>
          <w:numId w:val="8"/>
        </w:num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 xml:space="preserve">Across </w:t>
      </w:r>
      <w:r w:rsidR="00825AC8" w:rsidRPr="00720646">
        <w:rPr>
          <w:rFonts w:ascii="Times New Roman" w:hAnsi="Times New Roman" w:cs="Times New Roman"/>
          <w:sz w:val="24"/>
          <w:szCs w:val="24"/>
        </w:rPr>
        <w:t>each</w:t>
      </w:r>
      <w:r w:rsidRPr="00720646">
        <w:rPr>
          <w:rFonts w:ascii="Times New Roman" w:hAnsi="Times New Roman" w:cs="Times New Roman"/>
          <w:sz w:val="24"/>
          <w:szCs w:val="24"/>
        </w:rPr>
        <w:t xml:space="preserve"> </w:t>
      </w:r>
      <w:r w:rsidR="008A106E" w:rsidRPr="00720646">
        <w:rPr>
          <w:rFonts w:ascii="Times New Roman" w:hAnsi="Times New Roman" w:cs="Times New Roman"/>
          <w:sz w:val="24"/>
          <w:szCs w:val="24"/>
        </w:rPr>
        <w:t xml:space="preserve">AM </w:t>
      </w:r>
      <w:r w:rsidRPr="00720646">
        <w:rPr>
          <w:rFonts w:ascii="Times New Roman" w:hAnsi="Times New Roman" w:cs="Times New Roman"/>
          <w:sz w:val="24"/>
          <w:szCs w:val="24"/>
        </w:rPr>
        <w:t>parameter set</w:t>
      </w:r>
      <w:r w:rsidR="00505A74" w:rsidRPr="00720646">
        <w:rPr>
          <w:rFonts w:ascii="Times New Roman" w:hAnsi="Times New Roman" w:cs="Times New Roman"/>
          <w:sz w:val="24"/>
          <w:szCs w:val="24"/>
        </w:rPr>
        <w:t xml:space="preserve"> and </w:t>
      </w:r>
      <w:r w:rsidR="008A106E" w:rsidRPr="00720646">
        <w:rPr>
          <w:rFonts w:ascii="Times New Roman" w:hAnsi="Times New Roman" w:cs="Times New Roman"/>
          <w:sz w:val="24"/>
          <w:szCs w:val="24"/>
        </w:rPr>
        <w:t xml:space="preserve">strut </w:t>
      </w:r>
      <w:r w:rsidR="00505A74" w:rsidRPr="00720646">
        <w:rPr>
          <w:rFonts w:ascii="Times New Roman" w:hAnsi="Times New Roman" w:cs="Times New Roman"/>
          <w:sz w:val="24"/>
          <w:szCs w:val="24"/>
        </w:rPr>
        <w:t>thickness</w:t>
      </w:r>
      <w:r w:rsidR="007D4F4C" w:rsidRPr="00720646">
        <w:rPr>
          <w:rFonts w:ascii="Times New Roman" w:hAnsi="Times New Roman" w:cs="Times New Roman"/>
          <w:sz w:val="24"/>
          <w:szCs w:val="24"/>
        </w:rPr>
        <w:t>,</w:t>
      </w:r>
      <w:r w:rsidRPr="00720646">
        <w:rPr>
          <w:rFonts w:ascii="Times New Roman" w:hAnsi="Times New Roman" w:cs="Times New Roman"/>
          <w:sz w:val="24"/>
          <w:szCs w:val="24"/>
        </w:rPr>
        <w:t xml:space="preserve"> large grains </w:t>
      </w:r>
      <w:r w:rsidR="00E71844" w:rsidRPr="00720646">
        <w:rPr>
          <w:rFonts w:ascii="Times New Roman" w:hAnsi="Times New Roman" w:cs="Times New Roman"/>
          <w:sz w:val="24"/>
          <w:szCs w:val="24"/>
        </w:rPr>
        <w:t xml:space="preserve">were </w:t>
      </w:r>
      <w:r w:rsidRPr="00720646">
        <w:rPr>
          <w:rFonts w:ascii="Times New Roman" w:hAnsi="Times New Roman" w:cs="Times New Roman"/>
          <w:sz w:val="24"/>
          <w:szCs w:val="24"/>
        </w:rPr>
        <w:t xml:space="preserve">elongated along or slightly off the </w:t>
      </w:r>
      <w:r w:rsidR="000E60FA" w:rsidRPr="00720646">
        <w:rPr>
          <w:rFonts w:ascii="Times New Roman" w:hAnsi="Times New Roman" w:cs="Times New Roman"/>
          <w:sz w:val="24"/>
          <w:szCs w:val="24"/>
        </w:rPr>
        <w:t xml:space="preserve">vertical </w:t>
      </w:r>
      <w:r w:rsidRPr="00720646">
        <w:rPr>
          <w:rFonts w:ascii="Times New Roman" w:hAnsi="Times New Roman" w:cs="Times New Roman"/>
          <w:sz w:val="24"/>
          <w:szCs w:val="24"/>
        </w:rPr>
        <w:t xml:space="preserve">direction </w:t>
      </w:r>
      <w:r w:rsidR="00825AC8" w:rsidRPr="00720646">
        <w:rPr>
          <w:rFonts w:ascii="Times New Roman" w:hAnsi="Times New Roman" w:cs="Times New Roman"/>
          <w:sz w:val="24"/>
          <w:szCs w:val="24"/>
        </w:rPr>
        <w:t>through the center of the strut</w:t>
      </w:r>
      <w:r w:rsidR="00E034C3" w:rsidRPr="00720646">
        <w:rPr>
          <w:rFonts w:ascii="Times New Roman" w:hAnsi="Times New Roman" w:cs="Times New Roman"/>
          <w:sz w:val="24"/>
          <w:szCs w:val="24"/>
        </w:rPr>
        <w:t>s</w:t>
      </w:r>
      <w:r w:rsidR="00825AC8" w:rsidRPr="00720646">
        <w:rPr>
          <w:rFonts w:ascii="Times New Roman" w:hAnsi="Times New Roman" w:cs="Times New Roman"/>
          <w:sz w:val="24"/>
          <w:szCs w:val="24"/>
        </w:rPr>
        <w:t xml:space="preserve"> </w:t>
      </w:r>
      <w:r w:rsidRPr="00720646">
        <w:rPr>
          <w:rFonts w:ascii="Times New Roman" w:hAnsi="Times New Roman" w:cs="Times New Roman"/>
          <w:sz w:val="24"/>
          <w:szCs w:val="24"/>
        </w:rPr>
        <w:t>due to epitaxy</w:t>
      </w:r>
      <w:r w:rsidR="001132A1" w:rsidRPr="00720646">
        <w:rPr>
          <w:rFonts w:ascii="Times New Roman" w:hAnsi="Times New Roman" w:cs="Times New Roman"/>
          <w:sz w:val="24"/>
          <w:szCs w:val="24"/>
        </w:rPr>
        <w:t>. U</w:t>
      </w:r>
      <w:r w:rsidRPr="00720646">
        <w:rPr>
          <w:rFonts w:ascii="Times New Roman" w:hAnsi="Times New Roman" w:cs="Times New Roman"/>
          <w:sz w:val="24"/>
          <w:szCs w:val="24"/>
        </w:rPr>
        <w:t xml:space="preserve">p to about </w:t>
      </w:r>
      <w:r w:rsidR="00896885" w:rsidRPr="00720646">
        <w:rPr>
          <w:rFonts w:ascii="Times New Roman" w:hAnsi="Times New Roman" w:cs="Times New Roman"/>
          <w:sz w:val="24"/>
          <w:szCs w:val="24"/>
        </w:rPr>
        <w:t xml:space="preserve">400 </w:t>
      </w:r>
      <w:r w:rsidR="00505A74" w:rsidRPr="00720646">
        <w:rPr>
          <w:rFonts w:ascii="Times New Roman" w:hAnsi="Times New Roman" w:cs="Times New Roman"/>
          <w:sz w:val="24"/>
          <w:szCs w:val="24"/>
        </w:rPr>
        <w:t xml:space="preserve">µm away from the </w:t>
      </w:r>
      <w:r w:rsidR="00896885" w:rsidRPr="00720646">
        <w:rPr>
          <w:rFonts w:ascii="Times New Roman" w:hAnsi="Times New Roman" w:cs="Times New Roman"/>
          <w:sz w:val="24"/>
          <w:szCs w:val="24"/>
        </w:rPr>
        <w:t xml:space="preserve">bottom </w:t>
      </w:r>
      <w:r w:rsidR="00505A74" w:rsidRPr="00720646">
        <w:rPr>
          <w:rFonts w:ascii="Times New Roman" w:hAnsi="Times New Roman" w:cs="Times New Roman"/>
          <w:sz w:val="24"/>
          <w:szCs w:val="24"/>
        </w:rPr>
        <w:t xml:space="preserve">of the struts </w:t>
      </w:r>
      <w:r w:rsidRPr="00720646">
        <w:rPr>
          <w:rFonts w:ascii="Times New Roman" w:hAnsi="Times New Roman" w:cs="Times New Roman"/>
          <w:sz w:val="24"/>
          <w:szCs w:val="24"/>
        </w:rPr>
        <w:t xml:space="preserve">and </w:t>
      </w:r>
      <w:r w:rsidR="00896885" w:rsidRPr="00720646">
        <w:rPr>
          <w:rFonts w:ascii="Times New Roman" w:hAnsi="Times New Roman" w:cs="Times New Roman"/>
          <w:sz w:val="24"/>
          <w:szCs w:val="24"/>
        </w:rPr>
        <w:t xml:space="preserve">150 </w:t>
      </w:r>
      <w:r w:rsidR="00505A74" w:rsidRPr="00720646">
        <w:rPr>
          <w:rFonts w:ascii="Times New Roman" w:hAnsi="Times New Roman" w:cs="Times New Roman"/>
          <w:sz w:val="24"/>
          <w:szCs w:val="24"/>
        </w:rPr>
        <w:t xml:space="preserve">µm away from </w:t>
      </w:r>
      <w:r w:rsidR="00896885" w:rsidRPr="00720646">
        <w:rPr>
          <w:rFonts w:ascii="Times New Roman" w:hAnsi="Times New Roman" w:cs="Times New Roman"/>
          <w:sz w:val="24"/>
          <w:szCs w:val="24"/>
        </w:rPr>
        <w:t xml:space="preserve">the top </w:t>
      </w:r>
      <w:r w:rsidR="00505A74" w:rsidRPr="00720646">
        <w:rPr>
          <w:rFonts w:ascii="Times New Roman" w:hAnsi="Times New Roman" w:cs="Times New Roman"/>
          <w:sz w:val="24"/>
          <w:szCs w:val="24"/>
        </w:rPr>
        <w:t>of the struts</w:t>
      </w:r>
      <w:r w:rsidR="00505A74" w:rsidRPr="00720646" w:rsidDel="00505A74">
        <w:rPr>
          <w:rFonts w:ascii="Times New Roman" w:hAnsi="Times New Roman" w:cs="Times New Roman"/>
          <w:sz w:val="24"/>
          <w:szCs w:val="24"/>
        </w:rPr>
        <w:t xml:space="preserve"> </w:t>
      </w:r>
      <w:r w:rsidRPr="00720646">
        <w:rPr>
          <w:rFonts w:ascii="Times New Roman" w:hAnsi="Times New Roman" w:cs="Times New Roman"/>
          <w:sz w:val="24"/>
          <w:szCs w:val="24"/>
        </w:rPr>
        <w:t xml:space="preserve">(despite </w:t>
      </w:r>
      <w:r w:rsidR="00C46B41" w:rsidRPr="00720646">
        <w:rPr>
          <w:rFonts w:ascii="Times New Roman" w:hAnsi="Times New Roman" w:cs="Times New Roman"/>
          <w:sz w:val="24"/>
          <w:szCs w:val="24"/>
        </w:rPr>
        <w:t>surface</w:t>
      </w:r>
      <w:r w:rsidRPr="00720646">
        <w:rPr>
          <w:rFonts w:ascii="Times New Roman" w:hAnsi="Times New Roman" w:cs="Times New Roman"/>
          <w:sz w:val="24"/>
          <w:szCs w:val="24"/>
        </w:rPr>
        <w:t xml:space="preserve"> parameters only </w:t>
      </w:r>
      <w:r w:rsidR="00C46B41" w:rsidRPr="00720646">
        <w:rPr>
          <w:rFonts w:ascii="Times New Roman" w:hAnsi="Times New Roman" w:cs="Times New Roman"/>
          <w:sz w:val="24"/>
          <w:szCs w:val="24"/>
        </w:rPr>
        <w:t xml:space="preserve">being </w:t>
      </w:r>
      <w:r w:rsidRPr="00720646">
        <w:rPr>
          <w:rFonts w:ascii="Times New Roman" w:hAnsi="Times New Roman" w:cs="Times New Roman"/>
          <w:sz w:val="24"/>
          <w:szCs w:val="24"/>
        </w:rPr>
        <w:t>active for 120</w:t>
      </w:r>
      <w:r w:rsidR="00AE0F3A" w:rsidRPr="00720646">
        <w:rPr>
          <w:rFonts w:ascii="Times New Roman" w:hAnsi="Times New Roman" w:cs="Times New Roman"/>
          <w:sz w:val="24"/>
          <w:szCs w:val="24"/>
        </w:rPr>
        <w:t xml:space="preserve"> µm</w:t>
      </w:r>
      <w:r w:rsidRPr="00720646">
        <w:rPr>
          <w:rFonts w:ascii="Times New Roman" w:hAnsi="Times New Roman" w:cs="Times New Roman"/>
          <w:sz w:val="24"/>
          <w:szCs w:val="24"/>
        </w:rPr>
        <w:t xml:space="preserve">), grains </w:t>
      </w:r>
      <w:r w:rsidR="00C46B41" w:rsidRPr="00720646">
        <w:rPr>
          <w:rFonts w:ascii="Times New Roman" w:hAnsi="Times New Roman" w:cs="Times New Roman"/>
          <w:sz w:val="24"/>
          <w:szCs w:val="24"/>
        </w:rPr>
        <w:t xml:space="preserve">were </w:t>
      </w:r>
      <w:r w:rsidRPr="00720646">
        <w:rPr>
          <w:rFonts w:ascii="Times New Roman" w:hAnsi="Times New Roman" w:cs="Times New Roman"/>
          <w:sz w:val="24"/>
          <w:szCs w:val="24"/>
        </w:rPr>
        <w:t>smaller and elongated along the strut direction.</w:t>
      </w:r>
      <w:r w:rsidR="00AC743F" w:rsidRPr="00720646">
        <w:rPr>
          <w:rFonts w:ascii="Times New Roman" w:hAnsi="Times New Roman" w:cs="Times New Roman"/>
          <w:sz w:val="24"/>
          <w:szCs w:val="24"/>
        </w:rPr>
        <w:t xml:space="preserve"> </w:t>
      </w:r>
      <w:r w:rsidR="000E5148" w:rsidRPr="00720646">
        <w:rPr>
          <w:rFonts w:ascii="Times New Roman" w:hAnsi="Times New Roman" w:cs="Times New Roman"/>
          <w:sz w:val="24"/>
          <w:szCs w:val="24"/>
        </w:rPr>
        <w:t xml:space="preserve">In the 0.5 mm struts, changes to heat </w:t>
      </w:r>
      <w:r w:rsidR="001235CA" w:rsidRPr="00720646">
        <w:rPr>
          <w:rFonts w:ascii="Times New Roman" w:hAnsi="Times New Roman" w:cs="Times New Roman"/>
          <w:sz w:val="24"/>
          <w:szCs w:val="24"/>
        </w:rPr>
        <w:t xml:space="preserve">flow also resulted in increased elongation of grains throughout the strut. </w:t>
      </w:r>
      <w:r w:rsidR="0038109B" w:rsidRPr="00720646">
        <w:rPr>
          <w:rFonts w:ascii="Times New Roman" w:hAnsi="Times New Roman" w:cs="Times New Roman"/>
          <w:sz w:val="24"/>
          <w:szCs w:val="24"/>
        </w:rPr>
        <w:t xml:space="preserve">A larger area of the </w:t>
      </w:r>
      <w:r w:rsidR="000E5148" w:rsidRPr="00720646">
        <w:rPr>
          <w:rFonts w:ascii="Times New Roman" w:hAnsi="Times New Roman" w:cs="Times New Roman"/>
          <w:sz w:val="24"/>
          <w:szCs w:val="24"/>
        </w:rPr>
        <w:t xml:space="preserve">0.5 mm </w:t>
      </w:r>
      <w:r w:rsidR="0038109B" w:rsidRPr="00720646">
        <w:rPr>
          <w:rFonts w:ascii="Times New Roman" w:hAnsi="Times New Roman" w:cs="Times New Roman"/>
          <w:sz w:val="24"/>
          <w:szCs w:val="24"/>
        </w:rPr>
        <w:t xml:space="preserve">struts </w:t>
      </w:r>
      <w:r w:rsidR="008A106E" w:rsidRPr="00720646">
        <w:rPr>
          <w:rFonts w:ascii="Times New Roman" w:hAnsi="Times New Roman" w:cs="Times New Roman"/>
          <w:sz w:val="24"/>
          <w:szCs w:val="24"/>
        </w:rPr>
        <w:t xml:space="preserve">was </w:t>
      </w:r>
      <w:r w:rsidR="0038109B" w:rsidRPr="00720646">
        <w:rPr>
          <w:rFonts w:ascii="Times New Roman" w:hAnsi="Times New Roman" w:cs="Times New Roman"/>
          <w:sz w:val="24"/>
          <w:szCs w:val="24"/>
        </w:rPr>
        <w:t>occupied by smaller grain</w:t>
      </w:r>
      <w:r w:rsidR="00114EBF" w:rsidRPr="00720646">
        <w:rPr>
          <w:rFonts w:ascii="Times New Roman" w:hAnsi="Times New Roman" w:cs="Times New Roman"/>
          <w:sz w:val="24"/>
          <w:szCs w:val="24"/>
        </w:rPr>
        <w:t>s</w:t>
      </w:r>
      <w:r w:rsidR="00647872" w:rsidRPr="00720646">
        <w:rPr>
          <w:rFonts w:ascii="Times New Roman" w:hAnsi="Times New Roman" w:cs="Times New Roman"/>
          <w:sz w:val="24"/>
          <w:szCs w:val="24"/>
        </w:rPr>
        <w:t xml:space="preserve"> along the surface</w:t>
      </w:r>
      <w:r w:rsidR="0038109B" w:rsidRPr="00720646">
        <w:rPr>
          <w:rFonts w:ascii="Times New Roman" w:hAnsi="Times New Roman" w:cs="Times New Roman"/>
          <w:sz w:val="24"/>
          <w:szCs w:val="24"/>
        </w:rPr>
        <w:t xml:space="preserve">, </w:t>
      </w:r>
      <w:r w:rsidR="002A74ED" w:rsidRPr="00720646">
        <w:rPr>
          <w:rFonts w:ascii="Times New Roman" w:hAnsi="Times New Roman" w:cs="Times New Roman"/>
          <w:sz w:val="24"/>
          <w:szCs w:val="24"/>
        </w:rPr>
        <w:t>highlight</w:t>
      </w:r>
      <w:r w:rsidR="0038109B" w:rsidRPr="00720646">
        <w:rPr>
          <w:rFonts w:ascii="Times New Roman" w:hAnsi="Times New Roman" w:cs="Times New Roman"/>
          <w:sz w:val="24"/>
          <w:szCs w:val="24"/>
        </w:rPr>
        <w:t>ing</w:t>
      </w:r>
      <w:r w:rsidR="002A74ED" w:rsidRPr="00720646">
        <w:rPr>
          <w:rFonts w:ascii="Times New Roman" w:hAnsi="Times New Roman" w:cs="Times New Roman"/>
          <w:sz w:val="24"/>
          <w:szCs w:val="24"/>
        </w:rPr>
        <w:t xml:space="preserve"> </w:t>
      </w:r>
      <w:r w:rsidR="00CD3820" w:rsidRPr="00720646">
        <w:rPr>
          <w:rFonts w:ascii="Times New Roman" w:hAnsi="Times New Roman" w:cs="Times New Roman"/>
          <w:sz w:val="24"/>
          <w:szCs w:val="24"/>
        </w:rPr>
        <w:t xml:space="preserve">the impacts of </w:t>
      </w:r>
      <w:r w:rsidR="00114EBF" w:rsidRPr="00720646">
        <w:rPr>
          <w:rFonts w:ascii="Times New Roman" w:hAnsi="Times New Roman" w:cs="Times New Roman"/>
          <w:sz w:val="24"/>
          <w:szCs w:val="24"/>
        </w:rPr>
        <w:t xml:space="preserve">surface versus bulk grains in </w:t>
      </w:r>
      <w:r w:rsidR="00647872" w:rsidRPr="00720646">
        <w:rPr>
          <w:rFonts w:ascii="Times New Roman" w:hAnsi="Times New Roman" w:cs="Times New Roman"/>
          <w:sz w:val="24"/>
          <w:szCs w:val="24"/>
        </w:rPr>
        <w:t xml:space="preserve">small-feature size </w:t>
      </w:r>
      <w:r w:rsidR="00114EBF" w:rsidRPr="00720646">
        <w:rPr>
          <w:rFonts w:ascii="Times New Roman" w:hAnsi="Times New Roman" w:cs="Times New Roman"/>
          <w:sz w:val="24"/>
          <w:szCs w:val="24"/>
        </w:rPr>
        <w:t>components fabricated using AM</w:t>
      </w:r>
      <w:r w:rsidR="00CD3820" w:rsidRPr="00720646">
        <w:rPr>
          <w:rFonts w:ascii="Times New Roman" w:hAnsi="Times New Roman" w:cs="Times New Roman"/>
          <w:sz w:val="24"/>
          <w:szCs w:val="24"/>
        </w:rPr>
        <w:t xml:space="preserve">. </w:t>
      </w:r>
    </w:p>
    <w:p w14:paraId="51A9A8AA" w14:textId="5998E302" w:rsidR="00825AC8" w:rsidRPr="00720646" w:rsidRDefault="007C5263" w:rsidP="002B41B8">
      <w:pPr>
        <w:pStyle w:val="ListParagraph"/>
        <w:numPr>
          <w:ilvl w:val="0"/>
          <w:numId w:val="8"/>
        </w:num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Cell diameters</w:t>
      </w:r>
      <w:r w:rsidR="00825AC8"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were </w:t>
      </w:r>
      <w:r w:rsidR="00825AC8" w:rsidRPr="00720646">
        <w:rPr>
          <w:rFonts w:ascii="Times New Roman" w:hAnsi="Times New Roman" w:cs="Times New Roman"/>
          <w:sz w:val="24"/>
          <w:szCs w:val="24"/>
        </w:rPr>
        <w:t xml:space="preserve">shown to vary between </w:t>
      </w:r>
      <w:r w:rsidR="008A106E" w:rsidRPr="00720646">
        <w:rPr>
          <w:rFonts w:ascii="Times New Roman" w:hAnsi="Times New Roman" w:cs="Times New Roman"/>
          <w:sz w:val="24"/>
          <w:szCs w:val="24"/>
        </w:rPr>
        <w:t xml:space="preserve">AM </w:t>
      </w:r>
      <w:r w:rsidR="00825AC8" w:rsidRPr="00720646">
        <w:rPr>
          <w:rFonts w:ascii="Times New Roman" w:hAnsi="Times New Roman" w:cs="Times New Roman"/>
          <w:sz w:val="24"/>
          <w:szCs w:val="24"/>
        </w:rPr>
        <w:t xml:space="preserve">parameter sets, with the low power parameter set demonstrating larger </w:t>
      </w:r>
      <w:r w:rsidRPr="00720646">
        <w:rPr>
          <w:rFonts w:ascii="Times New Roman" w:hAnsi="Times New Roman" w:cs="Times New Roman"/>
          <w:sz w:val="24"/>
          <w:szCs w:val="24"/>
        </w:rPr>
        <w:t>cell diameter</w:t>
      </w:r>
      <w:r w:rsidR="00825AC8" w:rsidRPr="00720646">
        <w:rPr>
          <w:rFonts w:ascii="Times New Roman" w:hAnsi="Times New Roman" w:cs="Times New Roman"/>
          <w:sz w:val="24"/>
          <w:szCs w:val="24"/>
        </w:rPr>
        <w:t xml:space="preserve">s. </w:t>
      </w:r>
      <w:r w:rsidR="001235CA" w:rsidRPr="00720646">
        <w:rPr>
          <w:rFonts w:ascii="Times New Roman" w:hAnsi="Times New Roman" w:cs="Times New Roman"/>
          <w:sz w:val="24"/>
          <w:szCs w:val="24"/>
        </w:rPr>
        <w:t>N</w:t>
      </w:r>
      <w:r w:rsidR="00925CE0" w:rsidRPr="00720646">
        <w:rPr>
          <w:rFonts w:ascii="Times New Roman" w:hAnsi="Times New Roman" w:cs="Times New Roman"/>
          <w:sz w:val="24"/>
          <w:szCs w:val="24"/>
        </w:rPr>
        <w:t>o variation</w:t>
      </w:r>
      <w:r w:rsidR="007D4F4C" w:rsidRPr="00720646">
        <w:rPr>
          <w:rFonts w:ascii="Times New Roman" w:hAnsi="Times New Roman" w:cs="Times New Roman"/>
          <w:sz w:val="24"/>
          <w:szCs w:val="24"/>
        </w:rPr>
        <w:t>s</w:t>
      </w:r>
      <w:r w:rsidR="00925CE0" w:rsidRPr="00720646">
        <w:rPr>
          <w:rFonts w:ascii="Times New Roman" w:hAnsi="Times New Roman" w:cs="Times New Roman"/>
          <w:sz w:val="24"/>
          <w:szCs w:val="24"/>
        </w:rPr>
        <w:t xml:space="preserve"> in </w:t>
      </w:r>
      <w:r w:rsidRPr="00720646">
        <w:rPr>
          <w:rFonts w:ascii="Times New Roman" w:hAnsi="Times New Roman" w:cs="Times New Roman"/>
          <w:sz w:val="24"/>
          <w:szCs w:val="24"/>
        </w:rPr>
        <w:t>cell diameters</w:t>
      </w:r>
      <w:r w:rsidR="00925CE0" w:rsidRPr="00720646">
        <w:rPr>
          <w:rFonts w:ascii="Times New Roman" w:hAnsi="Times New Roman" w:cs="Times New Roman"/>
          <w:sz w:val="24"/>
          <w:szCs w:val="24"/>
        </w:rPr>
        <w:t xml:space="preserve"> </w:t>
      </w:r>
      <w:r w:rsidRPr="00720646">
        <w:rPr>
          <w:rFonts w:ascii="Times New Roman" w:hAnsi="Times New Roman" w:cs="Times New Roman"/>
          <w:sz w:val="24"/>
          <w:szCs w:val="24"/>
        </w:rPr>
        <w:t xml:space="preserve">were </w:t>
      </w:r>
      <w:r w:rsidR="00925CE0" w:rsidRPr="00720646">
        <w:rPr>
          <w:rFonts w:ascii="Times New Roman" w:hAnsi="Times New Roman" w:cs="Times New Roman"/>
          <w:sz w:val="24"/>
          <w:szCs w:val="24"/>
        </w:rPr>
        <w:t xml:space="preserve">present between </w:t>
      </w:r>
      <w:r w:rsidR="00D64857" w:rsidRPr="00720646">
        <w:rPr>
          <w:rFonts w:ascii="Times New Roman" w:hAnsi="Times New Roman" w:cs="Times New Roman"/>
          <w:sz w:val="24"/>
          <w:szCs w:val="24"/>
        </w:rPr>
        <w:t>1.</w:t>
      </w:r>
      <w:r w:rsidR="001235CA" w:rsidRPr="00720646">
        <w:rPr>
          <w:rFonts w:ascii="Times New Roman" w:hAnsi="Times New Roman" w:cs="Times New Roman"/>
          <w:sz w:val="24"/>
          <w:szCs w:val="24"/>
        </w:rPr>
        <w:t xml:space="preserve">5 </w:t>
      </w:r>
      <w:r w:rsidR="00D64857" w:rsidRPr="00720646">
        <w:rPr>
          <w:rFonts w:ascii="Times New Roman" w:hAnsi="Times New Roman" w:cs="Times New Roman"/>
          <w:sz w:val="24"/>
          <w:szCs w:val="24"/>
        </w:rPr>
        <w:t>and 1.</w:t>
      </w:r>
      <w:r w:rsidR="001235CA" w:rsidRPr="00720646">
        <w:rPr>
          <w:rFonts w:ascii="Times New Roman" w:hAnsi="Times New Roman" w:cs="Times New Roman"/>
          <w:sz w:val="24"/>
          <w:szCs w:val="24"/>
        </w:rPr>
        <w:t xml:space="preserve">0 </w:t>
      </w:r>
      <w:r w:rsidR="00D64857" w:rsidRPr="00720646">
        <w:rPr>
          <w:rFonts w:ascii="Times New Roman" w:hAnsi="Times New Roman" w:cs="Times New Roman"/>
          <w:sz w:val="24"/>
          <w:szCs w:val="24"/>
        </w:rPr>
        <w:t xml:space="preserve">mm </w:t>
      </w:r>
      <w:r w:rsidR="00925CE0" w:rsidRPr="00720646">
        <w:rPr>
          <w:rFonts w:ascii="Times New Roman" w:hAnsi="Times New Roman" w:cs="Times New Roman"/>
          <w:sz w:val="24"/>
          <w:szCs w:val="24"/>
        </w:rPr>
        <w:t>sample thicknesses</w:t>
      </w:r>
      <w:r w:rsidR="00E034C3" w:rsidRPr="00720646">
        <w:rPr>
          <w:rFonts w:ascii="Times New Roman" w:hAnsi="Times New Roman" w:cs="Times New Roman"/>
          <w:sz w:val="24"/>
          <w:szCs w:val="24"/>
        </w:rPr>
        <w:t xml:space="preserve"> with the same processing parameters</w:t>
      </w:r>
      <w:r w:rsidR="00647872" w:rsidRPr="00720646">
        <w:rPr>
          <w:rFonts w:ascii="Times New Roman" w:hAnsi="Times New Roman" w:cs="Times New Roman"/>
          <w:sz w:val="24"/>
          <w:szCs w:val="24"/>
        </w:rPr>
        <w:t xml:space="preserve">; however, </w:t>
      </w:r>
      <w:r w:rsidR="001235CA" w:rsidRPr="00720646">
        <w:rPr>
          <w:rFonts w:ascii="Times New Roman" w:hAnsi="Times New Roman" w:cs="Times New Roman"/>
          <w:sz w:val="24"/>
          <w:szCs w:val="24"/>
        </w:rPr>
        <w:t xml:space="preserve">the 0.5 mm samples </w:t>
      </w:r>
      <w:r w:rsidR="00647872" w:rsidRPr="00720646">
        <w:rPr>
          <w:rFonts w:ascii="Times New Roman" w:hAnsi="Times New Roman" w:cs="Times New Roman"/>
          <w:sz w:val="24"/>
          <w:szCs w:val="24"/>
        </w:rPr>
        <w:t>had</w:t>
      </w:r>
      <w:r w:rsidR="001235CA" w:rsidRPr="00720646">
        <w:rPr>
          <w:rFonts w:ascii="Times New Roman" w:hAnsi="Times New Roman" w:cs="Times New Roman"/>
          <w:sz w:val="24"/>
          <w:szCs w:val="24"/>
        </w:rPr>
        <w:t xml:space="preserve"> larger cell </w:t>
      </w:r>
      <w:r w:rsidR="00A70622" w:rsidRPr="00720646">
        <w:rPr>
          <w:rFonts w:ascii="Times New Roman" w:hAnsi="Times New Roman" w:cs="Times New Roman"/>
          <w:sz w:val="24"/>
          <w:szCs w:val="24"/>
        </w:rPr>
        <w:t xml:space="preserve">diameters </w:t>
      </w:r>
      <w:r w:rsidR="001235CA" w:rsidRPr="00720646">
        <w:rPr>
          <w:rFonts w:ascii="Times New Roman" w:hAnsi="Times New Roman" w:cs="Times New Roman"/>
          <w:sz w:val="24"/>
          <w:szCs w:val="24"/>
        </w:rPr>
        <w:t xml:space="preserve">due </w:t>
      </w:r>
      <w:r w:rsidR="001132A1" w:rsidRPr="00720646">
        <w:rPr>
          <w:rFonts w:ascii="Times New Roman" w:hAnsi="Times New Roman" w:cs="Times New Roman"/>
          <w:sz w:val="24"/>
          <w:szCs w:val="24"/>
        </w:rPr>
        <w:t xml:space="preserve">to </w:t>
      </w:r>
      <w:r w:rsidR="00647872" w:rsidRPr="00720646">
        <w:rPr>
          <w:rFonts w:ascii="Times New Roman" w:hAnsi="Times New Roman" w:cs="Times New Roman"/>
          <w:sz w:val="24"/>
          <w:szCs w:val="24"/>
        </w:rPr>
        <w:t xml:space="preserve">reduced </w:t>
      </w:r>
      <w:r w:rsidR="001235CA" w:rsidRPr="00720646">
        <w:rPr>
          <w:rFonts w:ascii="Times New Roman" w:hAnsi="Times New Roman" w:cs="Times New Roman"/>
          <w:sz w:val="24"/>
          <w:szCs w:val="24"/>
        </w:rPr>
        <w:t>available material for heat extraction</w:t>
      </w:r>
      <w:r w:rsidR="00925CE0" w:rsidRPr="00720646">
        <w:rPr>
          <w:rFonts w:ascii="Times New Roman" w:hAnsi="Times New Roman" w:cs="Times New Roman"/>
          <w:sz w:val="24"/>
          <w:szCs w:val="24"/>
        </w:rPr>
        <w:t xml:space="preserve">. </w:t>
      </w:r>
    </w:p>
    <w:p w14:paraId="38D22F75" w14:textId="1EDB39F6" w:rsidR="008C7352" w:rsidRPr="00720646" w:rsidRDefault="00CA1F9C" w:rsidP="002B41B8">
      <w:pPr>
        <w:pStyle w:val="ListParagraph"/>
        <w:numPr>
          <w:ilvl w:val="0"/>
          <w:numId w:val="8"/>
        </w:num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 xml:space="preserve">Hardness </w:t>
      </w:r>
      <w:r w:rsidR="00624DC8" w:rsidRPr="00720646">
        <w:rPr>
          <w:rFonts w:ascii="Times New Roman" w:hAnsi="Times New Roman" w:cs="Times New Roman"/>
          <w:sz w:val="24"/>
          <w:szCs w:val="24"/>
        </w:rPr>
        <w:t xml:space="preserve">at the nodes </w:t>
      </w:r>
      <w:r w:rsidRPr="00720646">
        <w:rPr>
          <w:rFonts w:ascii="Times New Roman" w:hAnsi="Times New Roman" w:cs="Times New Roman"/>
          <w:sz w:val="24"/>
          <w:szCs w:val="24"/>
        </w:rPr>
        <w:t>remained constant between</w:t>
      </w:r>
      <w:r w:rsidR="00D64857" w:rsidRPr="00720646">
        <w:rPr>
          <w:rFonts w:ascii="Times New Roman" w:hAnsi="Times New Roman" w:cs="Times New Roman"/>
          <w:sz w:val="24"/>
          <w:szCs w:val="24"/>
        </w:rPr>
        <w:t xml:space="preserve"> 1.</w:t>
      </w:r>
      <w:r w:rsidR="001235CA" w:rsidRPr="00720646">
        <w:rPr>
          <w:rFonts w:ascii="Times New Roman" w:hAnsi="Times New Roman" w:cs="Times New Roman"/>
          <w:sz w:val="24"/>
          <w:szCs w:val="24"/>
        </w:rPr>
        <w:t xml:space="preserve">5 </w:t>
      </w:r>
      <w:r w:rsidR="00D64857" w:rsidRPr="00720646">
        <w:rPr>
          <w:rFonts w:ascii="Times New Roman" w:hAnsi="Times New Roman" w:cs="Times New Roman"/>
          <w:sz w:val="24"/>
          <w:szCs w:val="24"/>
        </w:rPr>
        <w:t>and 1.</w:t>
      </w:r>
      <w:r w:rsidR="001235CA" w:rsidRPr="00720646">
        <w:rPr>
          <w:rFonts w:ascii="Times New Roman" w:hAnsi="Times New Roman" w:cs="Times New Roman"/>
          <w:sz w:val="24"/>
          <w:szCs w:val="24"/>
        </w:rPr>
        <w:t xml:space="preserve">0 </w:t>
      </w:r>
      <w:r w:rsidR="00D64857" w:rsidRPr="00720646">
        <w:rPr>
          <w:rFonts w:ascii="Times New Roman" w:hAnsi="Times New Roman" w:cs="Times New Roman"/>
          <w:sz w:val="24"/>
          <w:szCs w:val="24"/>
        </w:rPr>
        <w:t>mm</w:t>
      </w:r>
      <w:r w:rsidRPr="00720646">
        <w:rPr>
          <w:rFonts w:ascii="Times New Roman" w:hAnsi="Times New Roman" w:cs="Times New Roman"/>
          <w:sz w:val="24"/>
          <w:szCs w:val="24"/>
        </w:rPr>
        <w:t xml:space="preserve"> sample</w:t>
      </w:r>
      <w:r w:rsidR="00624DC8" w:rsidRPr="00720646">
        <w:rPr>
          <w:rFonts w:ascii="Times New Roman" w:hAnsi="Times New Roman" w:cs="Times New Roman"/>
          <w:sz w:val="24"/>
          <w:szCs w:val="24"/>
        </w:rPr>
        <w:t>s with the same processing parameters but different</w:t>
      </w:r>
      <w:r w:rsidRPr="00720646">
        <w:rPr>
          <w:rFonts w:ascii="Times New Roman" w:hAnsi="Times New Roman" w:cs="Times New Roman"/>
          <w:sz w:val="24"/>
          <w:szCs w:val="24"/>
        </w:rPr>
        <w:t xml:space="preserve"> thicknesses. </w:t>
      </w:r>
      <w:r w:rsidR="008C7352" w:rsidRPr="00720646">
        <w:rPr>
          <w:rFonts w:ascii="Times New Roman" w:hAnsi="Times New Roman" w:cs="Times New Roman"/>
          <w:sz w:val="24"/>
          <w:szCs w:val="24"/>
        </w:rPr>
        <w:t xml:space="preserve">Variations in processing parameters displayed only small differences in hardness, with no significant variation between the nominal </w:t>
      </w:r>
      <w:r w:rsidR="00EA6415" w:rsidRPr="00720646">
        <w:rPr>
          <w:rFonts w:ascii="Times New Roman" w:hAnsi="Times New Roman" w:cs="Times New Roman"/>
          <w:sz w:val="24"/>
          <w:szCs w:val="24"/>
        </w:rPr>
        <w:t xml:space="preserve">(P1) </w:t>
      </w:r>
      <w:r w:rsidR="008C7352" w:rsidRPr="00720646">
        <w:rPr>
          <w:rFonts w:ascii="Times New Roman" w:hAnsi="Times New Roman" w:cs="Times New Roman"/>
          <w:sz w:val="24"/>
          <w:szCs w:val="24"/>
        </w:rPr>
        <w:t xml:space="preserve">and high </w:t>
      </w:r>
      <w:r w:rsidR="00821CEB" w:rsidRPr="00720646">
        <w:rPr>
          <w:rFonts w:ascii="Times New Roman" w:hAnsi="Times New Roman" w:cs="Times New Roman"/>
          <w:sz w:val="24"/>
          <w:szCs w:val="24"/>
        </w:rPr>
        <w:t>LED</w:t>
      </w:r>
      <w:r w:rsidR="008C7352" w:rsidRPr="00720646">
        <w:rPr>
          <w:rFonts w:ascii="Times New Roman" w:hAnsi="Times New Roman" w:cs="Times New Roman"/>
          <w:sz w:val="24"/>
          <w:szCs w:val="24"/>
        </w:rPr>
        <w:t xml:space="preserve"> </w:t>
      </w:r>
      <w:r w:rsidR="00EA6415" w:rsidRPr="00720646">
        <w:rPr>
          <w:rFonts w:ascii="Times New Roman" w:hAnsi="Times New Roman" w:cs="Times New Roman"/>
          <w:sz w:val="24"/>
          <w:szCs w:val="24"/>
        </w:rPr>
        <w:t xml:space="preserve">(P2) </w:t>
      </w:r>
      <w:r w:rsidR="008C7352" w:rsidRPr="00720646">
        <w:rPr>
          <w:rFonts w:ascii="Times New Roman" w:hAnsi="Times New Roman" w:cs="Times New Roman"/>
          <w:sz w:val="24"/>
          <w:szCs w:val="24"/>
        </w:rPr>
        <w:t xml:space="preserve">sample and a less than 10% lower hardness in the low power, high </w:t>
      </w:r>
      <w:r w:rsidR="00821CEB" w:rsidRPr="00720646">
        <w:rPr>
          <w:rFonts w:ascii="Times New Roman" w:hAnsi="Times New Roman" w:cs="Times New Roman"/>
          <w:sz w:val="24"/>
          <w:szCs w:val="24"/>
        </w:rPr>
        <w:t>LED</w:t>
      </w:r>
      <w:r w:rsidR="008C7352" w:rsidRPr="00720646">
        <w:rPr>
          <w:rFonts w:ascii="Times New Roman" w:hAnsi="Times New Roman" w:cs="Times New Roman"/>
          <w:sz w:val="24"/>
          <w:szCs w:val="24"/>
        </w:rPr>
        <w:t xml:space="preserve"> </w:t>
      </w:r>
      <w:r w:rsidR="00EA6415" w:rsidRPr="00720646">
        <w:rPr>
          <w:rFonts w:ascii="Times New Roman" w:hAnsi="Times New Roman" w:cs="Times New Roman"/>
          <w:sz w:val="24"/>
          <w:szCs w:val="24"/>
        </w:rPr>
        <w:t xml:space="preserve">(P3) </w:t>
      </w:r>
      <w:r w:rsidR="008C7352" w:rsidRPr="00720646">
        <w:rPr>
          <w:rFonts w:ascii="Times New Roman" w:hAnsi="Times New Roman" w:cs="Times New Roman"/>
          <w:sz w:val="24"/>
          <w:szCs w:val="24"/>
        </w:rPr>
        <w:t xml:space="preserve">sample. </w:t>
      </w:r>
      <w:r w:rsidR="001235CA" w:rsidRPr="00720646">
        <w:rPr>
          <w:rFonts w:ascii="Times New Roman" w:hAnsi="Times New Roman" w:cs="Times New Roman"/>
          <w:sz w:val="24"/>
          <w:szCs w:val="24"/>
        </w:rPr>
        <w:t xml:space="preserve">The 0.5 mm samples demonstrated lower hardness than </w:t>
      </w:r>
      <w:r w:rsidR="001235CA" w:rsidRPr="00720646">
        <w:rPr>
          <w:rFonts w:ascii="Times New Roman" w:hAnsi="Times New Roman" w:cs="Times New Roman"/>
          <w:sz w:val="24"/>
          <w:szCs w:val="24"/>
        </w:rPr>
        <w:lastRenderedPageBreak/>
        <w:t xml:space="preserve">their thicker counterparts. </w:t>
      </w:r>
      <w:r w:rsidR="00513FF3" w:rsidRPr="00720646">
        <w:rPr>
          <w:rFonts w:ascii="Times New Roman" w:hAnsi="Times New Roman" w:cs="Times New Roman"/>
          <w:sz w:val="24"/>
          <w:szCs w:val="24"/>
        </w:rPr>
        <w:t>T</w:t>
      </w:r>
      <w:r w:rsidR="008C7352" w:rsidRPr="00720646">
        <w:rPr>
          <w:rFonts w:ascii="Times New Roman" w:hAnsi="Times New Roman" w:cs="Times New Roman"/>
          <w:sz w:val="24"/>
          <w:szCs w:val="24"/>
        </w:rPr>
        <w:t>h</w:t>
      </w:r>
      <w:r w:rsidR="006E25F0" w:rsidRPr="00720646">
        <w:rPr>
          <w:rFonts w:ascii="Times New Roman" w:hAnsi="Times New Roman" w:cs="Times New Roman"/>
          <w:sz w:val="24"/>
          <w:szCs w:val="24"/>
        </w:rPr>
        <w:t>e</w:t>
      </w:r>
      <w:r w:rsidR="008C7352" w:rsidRPr="00720646">
        <w:rPr>
          <w:rFonts w:ascii="Times New Roman" w:hAnsi="Times New Roman" w:cs="Times New Roman"/>
          <w:sz w:val="24"/>
          <w:szCs w:val="24"/>
        </w:rPr>
        <w:t xml:space="preserve"> </w:t>
      </w:r>
      <w:r w:rsidR="0055415C" w:rsidRPr="00720646">
        <w:rPr>
          <w:rFonts w:ascii="Times New Roman" w:hAnsi="Times New Roman" w:cs="Times New Roman"/>
          <w:sz w:val="24"/>
          <w:szCs w:val="24"/>
        </w:rPr>
        <w:t>lower</w:t>
      </w:r>
      <w:r w:rsidR="008C7352" w:rsidRPr="00720646">
        <w:rPr>
          <w:rFonts w:ascii="Times New Roman" w:hAnsi="Times New Roman" w:cs="Times New Roman"/>
          <w:sz w:val="24"/>
          <w:szCs w:val="24"/>
        </w:rPr>
        <w:t xml:space="preserve"> hardness </w:t>
      </w:r>
      <w:r w:rsidR="006E25F0" w:rsidRPr="00720646">
        <w:rPr>
          <w:rFonts w:ascii="Times New Roman" w:hAnsi="Times New Roman" w:cs="Times New Roman"/>
          <w:sz w:val="24"/>
          <w:szCs w:val="24"/>
        </w:rPr>
        <w:t>in the</w:t>
      </w:r>
      <w:r w:rsidR="001235CA" w:rsidRPr="00720646">
        <w:rPr>
          <w:rFonts w:ascii="Times New Roman" w:hAnsi="Times New Roman" w:cs="Times New Roman"/>
          <w:sz w:val="24"/>
          <w:szCs w:val="24"/>
        </w:rPr>
        <w:t xml:space="preserve">se </w:t>
      </w:r>
      <w:r w:rsidR="006E25F0" w:rsidRPr="00720646">
        <w:rPr>
          <w:rFonts w:ascii="Times New Roman" w:hAnsi="Times New Roman" w:cs="Times New Roman"/>
          <w:sz w:val="24"/>
          <w:szCs w:val="24"/>
        </w:rPr>
        <w:t>sample</w:t>
      </w:r>
      <w:r w:rsidR="001235CA" w:rsidRPr="00720646">
        <w:rPr>
          <w:rFonts w:ascii="Times New Roman" w:hAnsi="Times New Roman" w:cs="Times New Roman"/>
          <w:sz w:val="24"/>
          <w:szCs w:val="24"/>
        </w:rPr>
        <w:t>s</w:t>
      </w:r>
      <w:r w:rsidR="006E25F0" w:rsidRPr="00720646">
        <w:rPr>
          <w:rFonts w:ascii="Times New Roman" w:hAnsi="Times New Roman" w:cs="Times New Roman"/>
          <w:sz w:val="24"/>
          <w:szCs w:val="24"/>
        </w:rPr>
        <w:t xml:space="preserve"> </w:t>
      </w:r>
      <w:r w:rsidR="008C7352" w:rsidRPr="00720646">
        <w:rPr>
          <w:rFonts w:ascii="Times New Roman" w:hAnsi="Times New Roman" w:cs="Times New Roman"/>
          <w:sz w:val="24"/>
          <w:szCs w:val="24"/>
        </w:rPr>
        <w:t>is</w:t>
      </w:r>
      <w:r w:rsidR="00513FF3" w:rsidRPr="00720646">
        <w:rPr>
          <w:rFonts w:ascii="Times New Roman" w:hAnsi="Times New Roman" w:cs="Times New Roman"/>
          <w:sz w:val="24"/>
          <w:szCs w:val="24"/>
        </w:rPr>
        <w:t xml:space="preserve"> </w:t>
      </w:r>
      <w:r w:rsidR="006E25F0" w:rsidRPr="00720646">
        <w:rPr>
          <w:rFonts w:ascii="Times New Roman" w:hAnsi="Times New Roman" w:cs="Times New Roman"/>
          <w:sz w:val="24"/>
          <w:szCs w:val="24"/>
        </w:rPr>
        <w:t xml:space="preserve">caused by </w:t>
      </w:r>
      <w:r w:rsidR="00647872" w:rsidRPr="00720646">
        <w:rPr>
          <w:rFonts w:ascii="Times New Roman" w:hAnsi="Times New Roman" w:cs="Times New Roman"/>
          <w:sz w:val="24"/>
          <w:szCs w:val="24"/>
        </w:rPr>
        <w:t xml:space="preserve">their </w:t>
      </w:r>
      <w:r w:rsidR="008C7352" w:rsidRPr="00720646">
        <w:rPr>
          <w:rFonts w:ascii="Times New Roman" w:hAnsi="Times New Roman" w:cs="Times New Roman"/>
          <w:sz w:val="24"/>
          <w:szCs w:val="24"/>
        </w:rPr>
        <w:t xml:space="preserve">larger </w:t>
      </w:r>
      <w:r w:rsidR="007C5263" w:rsidRPr="00720646">
        <w:rPr>
          <w:rFonts w:ascii="Times New Roman" w:hAnsi="Times New Roman" w:cs="Times New Roman"/>
          <w:sz w:val="24"/>
          <w:szCs w:val="24"/>
        </w:rPr>
        <w:t>cell diameters</w:t>
      </w:r>
      <w:r w:rsidR="00584CF9" w:rsidRPr="00720646">
        <w:rPr>
          <w:rFonts w:ascii="Times New Roman" w:hAnsi="Times New Roman" w:cs="Times New Roman"/>
          <w:sz w:val="24"/>
          <w:szCs w:val="24"/>
        </w:rPr>
        <w:t xml:space="preserve"> and therefore comparably low dislocation density</w:t>
      </w:r>
      <w:r w:rsidR="008C7352" w:rsidRPr="00720646">
        <w:rPr>
          <w:rFonts w:ascii="Times New Roman" w:hAnsi="Times New Roman" w:cs="Times New Roman"/>
          <w:sz w:val="24"/>
          <w:szCs w:val="24"/>
        </w:rPr>
        <w:t>.</w:t>
      </w:r>
      <w:r w:rsidR="001132A1" w:rsidRPr="00720646">
        <w:rPr>
          <w:rFonts w:ascii="Times New Roman" w:hAnsi="Times New Roman" w:cs="Times New Roman"/>
          <w:sz w:val="24"/>
          <w:szCs w:val="24"/>
        </w:rPr>
        <w:t xml:space="preserve">  This could indicate that as feature sizes become </w:t>
      </w:r>
      <w:r w:rsidR="00386C35" w:rsidRPr="00720646">
        <w:rPr>
          <w:rFonts w:ascii="Times New Roman" w:hAnsi="Times New Roman" w:cs="Times New Roman"/>
          <w:sz w:val="24"/>
          <w:szCs w:val="24"/>
        </w:rPr>
        <w:t xml:space="preserve">exceedingly </w:t>
      </w:r>
      <w:r w:rsidR="001132A1" w:rsidRPr="00720646">
        <w:rPr>
          <w:rFonts w:ascii="Times New Roman" w:hAnsi="Times New Roman" w:cs="Times New Roman"/>
          <w:sz w:val="24"/>
          <w:szCs w:val="24"/>
        </w:rPr>
        <w:t>small, the strength observed in bulk AM material may no longer be present.</w:t>
      </w:r>
    </w:p>
    <w:p w14:paraId="19BCF167" w14:textId="4BA74CE0" w:rsidR="000364FC" w:rsidRPr="00720646" w:rsidRDefault="008C7352" w:rsidP="002B41B8">
      <w:pPr>
        <w:pStyle w:val="ListParagraph"/>
        <w:numPr>
          <w:ilvl w:val="0"/>
          <w:numId w:val="8"/>
        </w:numPr>
        <w:spacing w:after="0" w:line="480" w:lineRule="auto"/>
        <w:rPr>
          <w:rFonts w:ascii="Times New Roman" w:hAnsi="Times New Roman" w:cs="Times New Roman"/>
          <w:sz w:val="24"/>
          <w:szCs w:val="24"/>
        </w:rPr>
      </w:pPr>
      <w:r w:rsidRPr="00720646">
        <w:rPr>
          <w:rFonts w:ascii="Times New Roman" w:hAnsi="Times New Roman" w:cs="Times New Roman"/>
          <w:sz w:val="24"/>
          <w:szCs w:val="24"/>
        </w:rPr>
        <w:t xml:space="preserve">In </w:t>
      </w:r>
      <w:r w:rsidR="001235CA" w:rsidRPr="00720646">
        <w:rPr>
          <w:rFonts w:ascii="Times New Roman" w:hAnsi="Times New Roman" w:cs="Times New Roman"/>
          <w:sz w:val="24"/>
          <w:szCs w:val="24"/>
        </w:rPr>
        <w:t xml:space="preserve">all </w:t>
      </w:r>
      <w:r w:rsidR="00CA1F9C" w:rsidRPr="00720646">
        <w:rPr>
          <w:rFonts w:ascii="Times New Roman" w:hAnsi="Times New Roman" w:cs="Times New Roman"/>
          <w:sz w:val="24"/>
          <w:szCs w:val="24"/>
        </w:rPr>
        <w:t xml:space="preserve">thicknesses of </w:t>
      </w:r>
      <w:r w:rsidRPr="00720646">
        <w:rPr>
          <w:rFonts w:ascii="Times New Roman" w:hAnsi="Times New Roman" w:cs="Times New Roman"/>
          <w:sz w:val="24"/>
          <w:szCs w:val="24"/>
        </w:rPr>
        <w:t xml:space="preserve">the nominal </w:t>
      </w:r>
      <w:r w:rsidR="00EA6415" w:rsidRPr="00720646">
        <w:rPr>
          <w:rFonts w:ascii="Times New Roman" w:hAnsi="Times New Roman" w:cs="Times New Roman"/>
          <w:sz w:val="24"/>
          <w:szCs w:val="24"/>
        </w:rPr>
        <w:t xml:space="preserve">(P1) </w:t>
      </w:r>
      <w:r w:rsidRPr="00720646">
        <w:rPr>
          <w:rFonts w:ascii="Times New Roman" w:hAnsi="Times New Roman" w:cs="Times New Roman"/>
          <w:sz w:val="24"/>
          <w:szCs w:val="24"/>
        </w:rPr>
        <w:t xml:space="preserve">and high </w:t>
      </w:r>
      <w:r w:rsidR="00821CEB" w:rsidRPr="00720646">
        <w:rPr>
          <w:rFonts w:ascii="Times New Roman" w:hAnsi="Times New Roman" w:cs="Times New Roman"/>
          <w:sz w:val="24"/>
          <w:szCs w:val="24"/>
        </w:rPr>
        <w:t>LED</w:t>
      </w:r>
      <w:r w:rsidR="00EA6415" w:rsidRPr="00720646">
        <w:rPr>
          <w:rFonts w:ascii="Times New Roman" w:hAnsi="Times New Roman" w:cs="Times New Roman"/>
          <w:sz w:val="24"/>
          <w:szCs w:val="24"/>
        </w:rPr>
        <w:t xml:space="preserve"> (P2)</w:t>
      </w:r>
      <w:r w:rsidRPr="00720646">
        <w:rPr>
          <w:rFonts w:ascii="Times New Roman" w:hAnsi="Times New Roman" w:cs="Times New Roman"/>
          <w:sz w:val="24"/>
          <w:szCs w:val="24"/>
        </w:rPr>
        <w:t xml:space="preserve"> </w:t>
      </w:r>
      <w:r w:rsidR="00CA1F9C" w:rsidRPr="00720646">
        <w:rPr>
          <w:rFonts w:ascii="Times New Roman" w:hAnsi="Times New Roman" w:cs="Times New Roman"/>
          <w:sz w:val="24"/>
          <w:szCs w:val="24"/>
        </w:rPr>
        <w:t xml:space="preserve">samples, the hardness across the strut followed a Hall-Petch relationship with the moving average </w:t>
      </w:r>
      <w:r w:rsidR="00DD2EF9" w:rsidRPr="00720646">
        <w:rPr>
          <w:rFonts w:ascii="Times New Roman" w:hAnsi="Times New Roman" w:cs="Times New Roman"/>
          <w:sz w:val="24"/>
          <w:szCs w:val="24"/>
        </w:rPr>
        <w:t xml:space="preserve">equivalent </w:t>
      </w:r>
      <w:r w:rsidR="00CA1F9C" w:rsidRPr="00720646">
        <w:rPr>
          <w:rFonts w:ascii="Times New Roman" w:hAnsi="Times New Roman" w:cs="Times New Roman"/>
          <w:sz w:val="24"/>
          <w:szCs w:val="24"/>
        </w:rPr>
        <w:t xml:space="preserve">grain </w:t>
      </w:r>
      <w:r w:rsidR="00DD2EF9" w:rsidRPr="00720646">
        <w:rPr>
          <w:rFonts w:ascii="Times New Roman" w:hAnsi="Times New Roman" w:cs="Times New Roman"/>
          <w:sz w:val="24"/>
          <w:szCs w:val="24"/>
        </w:rPr>
        <w:t xml:space="preserve">diameters </w:t>
      </w:r>
      <w:r w:rsidR="00CA1F9C" w:rsidRPr="00720646">
        <w:rPr>
          <w:rFonts w:ascii="Times New Roman" w:hAnsi="Times New Roman" w:cs="Times New Roman"/>
          <w:sz w:val="24"/>
          <w:szCs w:val="24"/>
        </w:rPr>
        <w:t>across the strut</w:t>
      </w:r>
      <w:r w:rsidR="001235CA" w:rsidRPr="00720646">
        <w:rPr>
          <w:rFonts w:ascii="Times New Roman" w:hAnsi="Times New Roman" w:cs="Times New Roman"/>
          <w:sz w:val="24"/>
          <w:szCs w:val="24"/>
        </w:rPr>
        <w:t>, with the 0.5 mm samples</w:t>
      </w:r>
      <w:r w:rsidR="004D10F2" w:rsidRPr="00720646">
        <w:rPr>
          <w:rFonts w:ascii="Times New Roman" w:hAnsi="Times New Roman" w:cs="Times New Roman"/>
          <w:sz w:val="24"/>
          <w:szCs w:val="24"/>
        </w:rPr>
        <w:t xml:space="preserve"> at lower hardness than their thicker counterparts due to the lower contribution of strength from the larger solidification structures and corresponding lower dislocation density</w:t>
      </w:r>
      <w:r w:rsidR="00CA1F9C" w:rsidRPr="00720646">
        <w:rPr>
          <w:rFonts w:ascii="Times New Roman" w:hAnsi="Times New Roman" w:cs="Times New Roman"/>
          <w:sz w:val="24"/>
          <w:szCs w:val="24"/>
        </w:rPr>
        <w:t xml:space="preserve">. </w:t>
      </w:r>
    </w:p>
    <w:p w14:paraId="2A280009" w14:textId="77777777" w:rsidR="00560496" w:rsidRPr="00720646" w:rsidRDefault="00560496" w:rsidP="00275E34">
      <w:pPr>
        <w:spacing w:after="0" w:line="480" w:lineRule="auto"/>
        <w:rPr>
          <w:rFonts w:ascii="Times New Roman" w:hAnsi="Times New Roman" w:cs="Times New Roman"/>
          <w:b/>
          <w:bCs/>
          <w:sz w:val="24"/>
          <w:szCs w:val="24"/>
        </w:rPr>
      </w:pPr>
    </w:p>
    <w:p w14:paraId="328562A6" w14:textId="1D88F4E7" w:rsidR="00275E34" w:rsidRPr="00720646" w:rsidRDefault="00275E34" w:rsidP="00275E34">
      <w:pPr>
        <w:spacing w:after="0" w:line="480" w:lineRule="auto"/>
        <w:rPr>
          <w:rFonts w:ascii="Times New Roman" w:hAnsi="Times New Roman" w:cs="Times New Roman"/>
          <w:b/>
          <w:bCs/>
          <w:sz w:val="24"/>
          <w:szCs w:val="24"/>
        </w:rPr>
      </w:pPr>
      <w:r w:rsidRPr="00720646">
        <w:rPr>
          <w:rFonts w:ascii="Times New Roman" w:hAnsi="Times New Roman" w:cs="Times New Roman"/>
          <w:b/>
          <w:bCs/>
          <w:sz w:val="24"/>
          <w:szCs w:val="24"/>
        </w:rPr>
        <w:t>Acknowledgments</w:t>
      </w:r>
    </w:p>
    <w:p w14:paraId="0297BD18" w14:textId="2A9E533B" w:rsidR="00275E34" w:rsidRPr="00720646" w:rsidRDefault="00C46B41" w:rsidP="006E56C5">
      <w:pPr>
        <w:spacing w:after="0" w:line="480" w:lineRule="auto"/>
        <w:ind w:firstLine="360"/>
        <w:rPr>
          <w:rFonts w:ascii="Times New Roman" w:hAnsi="Times New Roman" w:cs="Times New Roman"/>
          <w:sz w:val="24"/>
          <w:szCs w:val="24"/>
        </w:rPr>
      </w:pPr>
      <w:r w:rsidRPr="00720646">
        <w:rPr>
          <w:rFonts w:ascii="Times New Roman" w:hAnsi="Times New Roman" w:cs="Times New Roman"/>
          <w:sz w:val="24"/>
          <w:szCs w:val="24"/>
        </w:rPr>
        <w:t xml:space="preserve">The authors gratefully acknowledge the financial support for this research from the Department of Defense and Los Alamos National Laboratory through subcontract 293402, work order 528821. </w:t>
      </w:r>
      <w:r w:rsidR="00F30ED4" w:rsidRPr="00720646">
        <w:rPr>
          <w:rFonts w:ascii="Times New Roman" w:hAnsi="Times New Roman" w:cs="Times New Roman"/>
          <w:sz w:val="24"/>
          <w:szCs w:val="24"/>
        </w:rPr>
        <w:t xml:space="preserve">Los Alamos National Laboratory is operated by Triad National Security, LLC, for the National Nuclear Security Administration of the U.S. Department of Energy under contract number 89233218NCA000001. </w:t>
      </w:r>
      <w:r w:rsidR="00182DF9" w:rsidRPr="00720646">
        <w:rPr>
          <w:rFonts w:ascii="Times New Roman" w:hAnsi="Times New Roman" w:cs="Times New Roman"/>
          <w:sz w:val="24"/>
          <w:szCs w:val="24"/>
        </w:rPr>
        <w:t xml:space="preserve">The X-ray computed tomography data were collected by </w:t>
      </w:r>
      <w:r w:rsidR="00C92D06" w:rsidRPr="00720646">
        <w:rPr>
          <w:rFonts w:ascii="Times New Roman" w:hAnsi="Times New Roman" w:cs="Times New Roman"/>
          <w:sz w:val="24"/>
          <w:szCs w:val="24"/>
        </w:rPr>
        <w:t>Li</w:t>
      </w:r>
      <w:r w:rsidR="00A36F11" w:rsidRPr="00720646">
        <w:rPr>
          <w:rFonts w:ascii="Times New Roman" w:hAnsi="Times New Roman" w:cs="Times New Roman"/>
          <w:sz w:val="24"/>
          <w:szCs w:val="24"/>
        </w:rPr>
        <w:t>ndsey Kuettner and Brian M. Patterson</w:t>
      </w:r>
      <w:r w:rsidR="00182DF9" w:rsidRPr="00720646">
        <w:rPr>
          <w:rFonts w:ascii="Times New Roman" w:hAnsi="Times New Roman" w:cs="Times New Roman"/>
          <w:sz w:val="24"/>
          <w:szCs w:val="24"/>
        </w:rPr>
        <w:t xml:space="preserve"> at </w:t>
      </w:r>
      <w:r w:rsidR="00A36F11" w:rsidRPr="00720646">
        <w:rPr>
          <w:rFonts w:ascii="Times New Roman" w:hAnsi="Times New Roman" w:cs="Times New Roman"/>
          <w:sz w:val="24"/>
          <w:szCs w:val="24"/>
        </w:rPr>
        <w:t>Los Alamos National Laboratory</w:t>
      </w:r>
      <w:r w:rsidR="005D7D52" w:rsidRPr="00720646">
        <w:rPr>
          <w:rFonts w:ascii="Times New Roman" w:hAnsi="Times New Roman" w:cs="Times New Roman"/>
          <w:sz w:val="24"/>
          <w:szCs w:val="24"/>
        </w:rPr>
        <w:t>.</w:t>
      </w:r>
    </w:p>
    <w:p w14:paraId="7D4BE29F" w14:textId="77777777" w:rsidR="00326861" w:rsidRPr="00720646" w:rsidRDefault="00326861">
      <w:pPr>
        <w:rPr>
          <w:rFonts w:ascii="Times New Roman" w:hAnsi="Times New Roman" w:cs="Times New Roman"/>
          <w:b/>
          <w:bCs/>
          <w:sz w:val="24"/>
          <w:szCs w:val="24"/>
        </w:rPr>
      </w:pPr>
      <w:r w:rsidRPr="00720646">
        <w:rPr>
          <w:rFonts w:ascii="Times New Roman" w:hAnsi="Times New Roman" w:cs="Times New Roman"/>
          <w:b/>
          <w:bCs/>
          <w:sz w:val="24"/>
          <w:szCs w:val="24"/>
        </w:rPr>
        <w:br w:type="page"/>
      </w:r>
    </w:p>
    <w:p w14:paraId="6D507835" w14:textId="3E271B37" w:rsidR="00275E34" w:rsidRPr="00720646" w:rsidRDefault="00275E34" w:rsidP="00275E34">
      <w:pPr>
        <w:spacing w:after="0" w:line="480" w:lineRule="auto"/>
        <w:rPr>
          <w:rFonts w:ascii="Times New Roman" w:hAnsi="Times New Roman" w:cs="Times New Roman"/>
          <w:b/>
          <w:bCs/>
          <w:sz w:val="24"/>
          <w:szCs w:val="24"/>
        </w:rPr>
      </w:pPr>
      <w:r w:rsidRPr="00720646">
        <w:rPr>
          <w:rFonts w:ascii="Times New Roman" w:hAnsi="Times New Roman" w:cs="Times New Roman"/>
          <w:b/>
          <w:bCs/>
          <w:sz w:val="24"/>
          <w:szCs w:val="24"/>
        </w:rPr>
        <w:lastRenderedPageBreak/>
        <w:t>References</w:t>
      </w:r>
    </w:p>
    <w:p w14:paraId="54810AE4" w14:textId="7ACF0D1E" w:rsidR="008B3257" w:rsidRPr="00720646" w:rsidRDefault="00B32AB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sz w:val="24"/>
          <w:szCs w:val="24"/>
        </w:rPr>
        <w:fldChar w:fldCharType="begin" w:fldLock="1"/>
      </w:r>
      <w:r w:rsidRPr="00720646">
        <w:rPr>
          <w:rFonts w:ascii="Times New Roman" w:hAnsi="Times New Roman" w:cs="Times New Roman"/>
          <w:sz w:val="24"/>
          <w:szCs w:val="24"/>
        </w:rPr>
        <w:instrText xml:space="preserve">ADDIN Mendeley Bibliography CSL_BIBLIOGRAPHY </w:instrText>
      </w:r>
      <w:r w:rsidRPr="00720646">
        <w:rPr>
          <w:rFonts w:ascii="Times New Roman" w:hAnsi="Times New Roman" w:cs="Times New Roman"/>
          <w:sz w:val="24"/>
          <w:szCs w:val="24"/>
        </w:rPr>
        <w:fldChar w:fldCharType="separate"/>
      </w:r>
      <w:r w:rsidR="008B3257" w:rsidRPr="00720646">
        <w:rPr>
          <w:rFonts w:ascii="Times New Roman" w:hAnsi="Times New Roman" w:cs="Times New Roman"/>
          <w:noProof/>
          <w:sz w:val="24"/>
          <w:szCs w:val="24"/>
        </w:rPr>
        <w:t>[1]</w:t>
      </w:r>
      <w:r w:rsidR="008B3257" w:rsidRPr="00720646">
        <w:rPr>
          <w:rFonts w:ascii="Times New Roman" w:hAnsi="Times New Roman" w:cs="Times New Roman"/>
          <w:noProof/>
          <w:sz w:val="24"/>
          <w:szCs w:val="24"/>
        </w:rPr>
        <w:tab/>
        <w:t>T. Maconachie, M. Leary, B. Lozanovski, X. Zhang, M. Qian, O. Faruque, M. Brandt, SLM lattice structures: Properties, performance, applications and challenges, Mater. Des. 183 (2019) 108137. doi:10.1016/j.matdes.2019.108137.</w:t>
      </w:r>
    </w:p>
    <w:p w14:paraId="758BB7F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w:t>
      </w:r>
      <w:r w:rsidRPr="00720646">
        <w:rPr>
          <w:rFonts w:ascii="Times New Roman" w:hAnsi="Times New Roman" w:cs="Times New Roman"/>
          <w:noProof/>
          <w:sz w:val="24"/>
          <w:szCs w:val="24"/>
        </w:rPr>
        <w:tab/>
        <w:t>L. Hao, D. Raymont, C. Yan, A. Hussein, P. Young, Design and additive manufacturing of cellular lattice structures, in: Innov. Dev. Virtual Phys. Prototyp. - Proc. 5th Int. Conf. Adv. Res. Rapid Prototyp., 2012: pp. 249–254. doi:10.1201/b11341-40.</w:t>
      </w:r>
    </w:p>
    <w:p w14:paraId="0C1DC1EC"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w:t>
      </w:r>
      <w:r w:rsidRPr="00720646">
        <w:rPr>
          <w:rFonts w:ascii="Times New Roman" w:hAnsi="Times New Roman" w:cs="Times New Roman"/>
          <w:noProof/>
          <w:sz w:val="24"/>
          <w:szCs w:val="24"/>
        </w:rPr>
        <w:tab/>
        <w:t>A.A. Zadpoor, Mechanical performance of additively manufactured meta-biomaterials, Acta Biomater. 85 (2019) 41–59. doi:10.1016/j.actbio.2018.12.038.</w:t>
      </w:r>
    </w:p>
    <w:p w14:paraId="6CA534F4"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w:t>
      </w:r>
      <w:r w:rsidRPr="00720646">
        <w:rPr>
          <w:rFonts w:ascii="Times New Roman" w:hAnsi="Times New Roman" w:cs="Times New Roman"/>
          <w:noProof/>
          <w:sz w:val="24"/>
          <w:szCs w:val="24"/>
        </w:rPr>
        <w:tab/>
        <w:t>X.Z. Zhang, M. Leary, H.P. Tang, T. Song, M. Qian, Selective electron beam manufactured Ti-6Al-4V lattice structures for orthopedic implant applications: Current status and outstanding challenges, Curr. Opin. Solid State Mater. Sci. 22 (2018) 75–99. doi:10.1016/j.cossms.2018.05.002.</w:t>
      </w:r>
    </w:p>
    <w:p w14:paraId="18ED53A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w:t>
      </w:r>
      <w:r w:rsidRPr="00720646">
        <w:rPr>
          <w:rFonts w:ascii="Times New Roman" w:hAnsi="Times New Roman" w:cs="Times New Roman"/>
          <w:noProof/>
          <w:sz w:val="24"/>
          <w:szCs w:val="24"/>
        </w:rPr>
        <w:tab/>
        <w:t>A. Mertens, S. Reginster, H. Paydas, Q. Contrepois, T. Dormal, O. Lemaire, J. Lecomte-Beckers, Mechanical properties of alloy Ti–6Al–4V and of stainless steel 316L processed by selective laser melting: influence of out-of-equilibrium microstructures, Powder Metall. 57 (2014) 184–189. doi:10.1179/1743290114Y.0000000092.</w:t>
      </w:r>
    </w:p>
    <w:p w14:paraId="63AEED6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w:t>
      </w:r>
      <w:r w:rsidRPr="00720646">
        <w:rPr>
          <w:rFonts w:ascii="Times New Roman" w:hAnsi="Times New Roman" w:cs="Times New Roman"/>
          <w:noProof/>
          <w:sz w:val="24"/>
          <w:szCs w:val="24"/>
        </w:rPr>
        <w:tab/>
        <w:t>Y.M. Wang, T. Voisin, J.T. McKeown, J. Ye, N.P. Calta, Z. Li, Z. Zeng, Y. Zhang, W. Chen, T.T. Roehling, R.T. Ott, M.K. Santala, P.J. Depond, M.J. Matthews, A. V. Hamza, T. Zhu, Additively manufactured hierarchical stainless steels with high strength and ductility, Nat. Mater. 17 (2018) 63–70. doi:10.1038/NMAT5021.</w:t>
      </w:r>
    </w:p>
    <w:p w14:paraId="48D784E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[7]</w:t>
      </w:r>
      <w:r w:rsidRPr="00720646">
        <w:rPr>
          <w:rFonts w:ascii="Times New Roman" w:hAnsi="Times New Roman" w:cs="Times New Roman"/>
          <w:noProof/>
          <w:sz w:val="24"/>
          <w:szCs w:val="24"/>
        </w:rPr>
        <w:tab/>
        <w:t>K. Saeidi, X. Gao, Y. Zhong, Z.J. Shen, Hardened austenite steel with columnar sub-grain structure formed by laser melting, Mater. Sci. Eng. A. 625 (2015) 221–229. doi:10.1016/j.msea.2014.12.018.</w:t>
      </w:r>
    </w:p>
    <w:p w14:paraId="0F1279FF"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[8]</w:t>
      </w:r>
      <w:r w:rsidRPr="00720646">
        <w:rPr>
          <w:rFonts w:ascii="Times New Roman" w:hAnsi="Times New Roman" w:cs="Times New Roman"/>
          <w:noProof/>
          <w:sz w:val="24"/>
          <w:szCs w:val="24"/>
        </w:rPr>
        <w:tab/>
        <w:t>Z. Li, T. Voisin, J.T. McKeown, J. Ye, T. Braun, C. Kamath, W.E. King, Y.M. Wang, Tensile properties, strain rate sensitivity, and activation volume of additively manufactured 316L stainless steels, Int. J. Plast. 120 (2019) 395–410. doi:10.1016/j.ijplas.2019.05.009.</w:t>
      </w:r>
    </w:p>
    <w:p w14:paraId="52DEEA9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[9]</w:t>
      </w:r>
      <w:r w:rsidRPr="00720646">
        <w:rPr>
          <w:rFonts w:ascii="Times New Roman" w:hAnsi="Times New Roman" w:cs="Times New Roman"/>
          <w:noProof/>
          <w:sz w:val="24"/>
          <w:szCs w:val="24"/>
        </w:rPr>
        <w:tab/>
        <w:t>T.R. Smith, J.D. Sugar, C. San Marchi, J.M. Schoenung, Strengthening mechanisms in directed energy deposited austenitic stainless steel, Acta Mater. 164 (2019) 728–740. doi:10.1016/j.actamat.2018.11.021.</w:t>
      </w:r>
    </w:p>
    <w:p w14:paraId="4CD9F96B"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[10]</w:t>
      </w:r>
      <w:r w:rsidRPr="00720646">
        <w:rPr>
          <w:rFonts w:ascii="Times New Roman" w:hAnsi="Times New Roman" w:cs="Times New Roman"/>
          <w:noProof/>
          <w:sz w:val="24"/>
          <w:szCs w:val="24"/>
        </w:rPr>
        <w:tab/>
        <w:t>K. Saeidi, X. Gao, F. Lofaj, L. Kvetková, Z.J. Shen, Transformation of austenite to duplex austenite-ferrite assembly in annealed stainless steel 316L consolidated by laser melting, J. Alloys Compd. 633 (2015) 463–469. doi:10.1016/j.jallcom.2015.01.249.</w:t>
      </w:r>
    </w:p>
    <w:p w14:paraId="61426CEA"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[11]</w:t>
      </w:r>
      <w:r w:rsidRPr="00720646">
        <w:rPr>
          <w:rFonts w:ascii="Times New Roman" w:hAnsi="Times New Roman" w:cs="Times New Roman"/>
          <w:noProof/>
          <w:sz w:val="24"/>
          <w:szCs w:val="24"/>
        </w:rPr>
        <w:tab/>
        <w:t>J.R. Trelewicz, G.P. Halada, O.K. Donaldson, G. Manogharan, Microstructure and Corrosion Resistance of Laser Additively Manufactured 316L Stainless Steel, Jom. 68 (2016) 850–859. doi:10.1007/s11837-016-1822-4.</w:t>
      </w:r>
    </w:p>
    <w:p w14:paraId="4C592E3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[12]</w:t>
      </w:r>
      <w:r w:rsidRPr="00720646">
        <w:rPr>
          <w:rFonts w:ascii="Times New Roman" w:hAnsi="Times New Roman" w:cs="Times New Roman"/>
          <w:noProof/>
          <w:sz w:val="24"/>
          <w:szCs w:val="24"/>
        </w:rPr>
        <w:tab/>
        <w:t xml:space="preserve">M. Ziętala, T. Durejko, M. Polański, I. Kunce, T. Płociński, W. Zieliński, M. Łazińska, W. Stępniowski, T. Czujko, K.J. Kurzydłowski, Z. Bojar, The microstructure, mechanical </w:t>
      </w:r>
      <w:r w:rsidRPr="00720646">
        <w:rPr>
          <w:rFonts w:ascii="Times New Roman" w:hAnsi="Times New Roman" w:cs="Times New Roman"/>
          <w:noProof/>
          <w:sz w:val="24"/>
          <w:szCs w:val="24"/>
        </w:rPr>
        <w:lastRenderedPageBreak/>
        <w:t>properties and corrosion resistance of 316 L stainless steel fabricated using laser engineered net shaping, Mater. Sci. Eng. A. 677 (2016) 1–10. doi:10.1016/j.msea.2016.09.028.</w:t>
      </w:r>
    </w:p>
    <w:p w14:paraId="144DD7D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[13]</w:t>
      </w:r>
      <w:r w:rsidRPr="00720646">
        <w:rPr>
          <w:rFonts w:ascii="Times New Roman" w:hAnsi="Times New Roman" w:cs="Times New Roman"/>
          <w:noProof/>
          <w:sz w:val="24"/>
          <w:szCs w:val="24"/>
        </w:rPr>
        <w:tab/>
        <w:t>Z. Li, B. He, Q. Guo, Strengthening and hardening mechanisms of additively manufactured stainless steels: The role of cell sizes, Scr. Mater. 177 (2020) 17–21. doi:10.1016/j.scriptamat.2019.10.005.</w:t>
      </w:r>
    </w:p>
    <w:p w14:paraId="095DCB8B"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[14]</w:t>
      </w:r>
      <w:r w:rsidRPr="00720646">
        <w:rPr>
          <w:rFonts w:ascii="Times New Roman" w:hAnsi="Times New Roman" w:cs="Times New Roman"/>
          <w:noProof/>
          <w:sz w:val="24"/>
          <w:szCs w:val="24"/>
        </w:rPr>
        <w:tab/>
        <w:t>M. Shamsujjoha, S.R. Agnew, J.M. Fitz-Gerald, W.R. Moore, T.A. Newman, High Strength and Ductility of Additively Manufactured 316L Stainless Steel Explained, Metall. Mater. Trans. A Phys. Metall. Mater. Sci. 49 (2018) 3011–3027. doi:10.1007/s11661-018-4607-2.</w:t>
      </w:r>
    </w:p>
    <w:p w14:paraId="6E5639B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[15]</w:t>
      </w:r>
      <w:r w:rsidRPr="00720646">
        <w:rPr>
          <w:rFonts w:ascii="Times New Roman" w:hAnsi="Times New Roman" w:cs="Times New Roman"/>
          <w:noProof/>
          <w:sz w:val="24"/>
          <w:szCs w:val="24"/>
        </w:rPr>
        <w:tab/>
        <w:t>Z. Sun, X. Tan, S.B. Tor, W.Y. Yeong, Selective laser melting of stainless steel 316L with low porosity and high build rates, Mater. Des. 104 (2016) 197–204. doi:10.1016/j.matdes.2016.05.035.</w:t>
      </w:r>
    </w:p>
    <w:p w14:paraId="7CF0C704"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[16]</w:t>
      </w:r>
      <w:r w:rsidRPr="00720646">
        <w:rPr>
          <w:rFonts w:ascii="Times New Roman" w:hAnsi="Times New Roman" w:cs="Times New Roman"/>
          <w:noProof/>
          <w:sz w:val="24"/>
          <w:szCs w:val="24"/>
        </w:rPr>
        <w:tab/>
        <w:t>X. Wang, J.A. Muñiz-Lerma, O. Sánchez-Mata, M. Attarian Shandiz, M. Brochu, Microstructure and mechanical properties of stainless steel 316L vertical struts manufactured by laser powder bed fusion process, Mater. Sci. Eng. A. 736 (2018) 27–40. doi:10.1016/j.msea.2018.08.069.</w:t>
      </w:r>
    </w:p>
    <w:p w14:paraId="3C0FE4C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[17]</w:t>
      </w:r>
      <w:r w:rsidRPr="00720646">
        <w:rPr>
          <w:rFonts w:ascii="Times New Roman" w:hAnsi="Times New Roman" w:cs="Times New Roman"/>
          <w:noProof/>
          <w:sz w:val="24"/>
          <w:szCs w:val="24"/>
        </w:rPr>
        <w:tab/>
        <w:t>S. Kou, Welding Metallurgy, John Wiley &amp; Sons, Inc., Hoboken, NJ, USA, 2002. doi:10.1002/0471434027.</w:t>
      </w:r>
    </w:p>
    <w:p w14:paraId="48C9928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[18]</w:t>
      </w:r>
      <w:r w:rsidRPr="00720646">
        <w:rPr>
          <w:rFonts w:ascii="Times New Roman" w:hAnsi="Times New Roman" w:cs="Times New Roman"/>
          <w:noProof/>
          <w:sz w:val="24"/>
          <w:szCs w:val="24"/>
        </w:rPr>
        <w:tab/>
        <w:t>W. Kurz, D.J. Fisher, Fundamentals of solidification, (2005) 305 p. file://catalog.hathitrust.org/Record/009932452.</w:t>
      </w:r>
    </w:p>
    <w:p w14:paraId="7806D06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[19]</w:t>
      </w:r>
      <w:r w:rsidRPr="00720646">
        <w:rPr>
          <w:rFonts w:ascii="Times New Roman" w:hAnsi="Times New Roman" w:cs="Times New Roman"/>
          <w:noProof/>
          <w:sz w:val="24"/>
          <w:szCs w:val="24"/>
        </w:rPr>
        <w:tab/>
        <w:t>S.H. Sun, K. Hagihara, T. Nakano, Effect of scanning strategy on texture formation in Ni-25 at.%Mo alloys fabricated by selective laser melting, Mater. Des. 140 (2018) 307–316. doi:10.1016/j.matdes.2017.11.060.</w:t>
      </w:r>
    </w:p>
    <w:p w14:paraId="3876FD2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[20]</w:t>
      </w:r>
      <w:r w:rsidRPr="00720646">
        <w:rPr>
          <w:rFonts w:ascii="Times New Roman" w:hAnsi="Times New Roman" w:cs="Times New Roman"/>
          <w:noProof/>
          <w:sz w:val="24"/>
          <w:szCs w:val="24"/>
        </w:rPr>
        <w:tab/>
        <w:t>Z. Sun, X. Tan, S.B. Tor, C.K. Chua, Simultaneously enhanced strength and ductility for 3D-printed stainless steel 316L by selective laser melting, NPG Asia Mater. 10 (2018) 127–136. doi:10.1038/s41427-018-0018-5.</w:t>
      </w:r>
    </w:p>
    <w:p w14:paraId="47DB92DF"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[21]</w:t>
      </w:r>
      <w:r w:rsidRPr="00720646">
        <w:rPr>
          <w:rFonts w:ascii="Times New Roman" w:hAnsi="Times New Roman" w:cs="Times New Roman"/>
          <w:noProof/>
          <w:sz w:val="24"/>
          <w:szCs w:val="24"/>
        </w:rPr>
        <w:tab/>
        <w:t>M.L. Montero-Sistiaga, M. Godino-Martinez, K. Boschmans, J.-P. Kruth, J. Van Humbeeck, K. Vanmeensel, Microstructure evolution of 316L produced by HP-SLM (high power selective laser melting), Addit. Manuf. 23 (2018) 402–410. doi:10.1016/j.addma.2018.08.028.</w:t>
      </w:r>
    </w:p>
    <w:p w14:paraId="4D9E419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[22]</w:t>
      </w:r>
      <w:r w:rsidRPr="00720646">
        <w:rPr>
          <w:rFonts w:ascii="Times New Roman" w:hAnsi="Times New Roman" w:cs="Times New Roman"/>
          <w:noProof/>
          <w:sz w:val="24"/>
          <w:szCs w:val="24"/>
        </w:rPr>
        <w:tab/>
        <w:t>U. Scipioni Bertoli, B.E. MacDonald, J.M. Schoenung, Stability of cellular microstructure in laser powder bed fusion of 316L stainless steel, Mater. Sci. Eng. A. 739 (2019) 109–117. doi:10.1016/J.MSEA.2018.10.051.</w:t>
      </w:r>
    </w:p>
    <w:p w14:paraId="4B4709C2"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[23]</w:t>
      </w:r>
      <w:r w:rsidRPr="00720646">
        <w:rPr>
          <w:rFonts w:ascii="Times New Roman" w:hAnsi="Times New Roman" w:cs="Times New Roman"/>
          <w:noProof/>
          <w:sz w:val="24"/>
          <w:szCs w:val="24"/>
        </w:rPr>
        <w:tab/>
        <w:t>X. Wang, J.A. Muñiz-Lerma, O. Sanchez-Mata, S.E. Atabay, M. Attarian Shandiz, M. Brochu, Single-crystalline-like stainless steel 316L with different geometries fabricated by laser powder bed fusion, Prog. Addit. Manuf. 5 (2020) 41–49. doi:10.1007/s40964-020-00123-9.</w:t>
      </w:r>
    </w:p>
    <w:p w14:paraId="7F4E316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[24]</w:t>
      </w:r>
      <w:r w:rsidRPr="00720646">
        <w:rPr>
          <w:rFonts w:ascii="Times New Roman" w:hAnsi="Times New Roman" w:cs="Times New Roman"/>
          <w:noProof/>
          <w:sz w:val="24"/>
          <w:szCs w:val="24"/>
        </w:rPr>
        <w:tab/>
        <w:t xml:space="preserve">S.H. Sun, T. Ishimoto, K. Hagihara, Y. Tsutsumi, T. Hanawa, T. Nakano, Excellent mechanical and corrosion properties of austenitic stainless steel with a unique </w:t>
      </w:r>
      <w:r w:rsidRPr="00720646">
        <w:rPr>
          <w:rFonts w:ascii="Times New Roman" w:hAnsi="Times New Roman" w:cs="Times New Roman"/>
          <w:noProof/>
          <w:sz w:val="24"/>
          <w:szCs w:val="24"/>
        </w:rPr>
        <w:lastRenderedPageBreak/>
        <w:t>crystallographic lamellar microstructure via selective laser melting, Scr. Mater. 159 (2019) 89–93. doi:10.1016/j.scriptamat.2018.09.017.</w:t>
      </w:r>
    </w:p>
    <w:p w14:paraId="75C9A1F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[25]</w:t>
      </w:r>
      <w:r w:rsidRPr="00720646">
        <w:rPr>
          <w:rFonts w:ascii="Times New Roman" w:hAnsi="Times New Roman" w:cs="Times New Roman"/>
          <w:noProof/>
          <w:sz w:val="24"/>
          <w:szCs w:val="24"/>
        </w:rPr>
        <w:tab/>
        <w:t>S. Bahl, S. Mishra, K.U. Yazar, I. Raju Kola, K. Chatterjee, S. Suwas, Non-equilibrium Microstructure, Crystallographic Texture and Morphological Texture Synergistically Result in Unusual Mechanical Properties of 3D Printed 316L Stainless Steel, Addit. Manuf. 28 (2019) 65–77. doi:10.1016/j.addma.2019.04.016.</w:t>
      </w:r>
    </w:p>
    <w:p w14:paraId="53577C7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[26]</w:t>
      </w:r>
      <w:r w:rsidRPr="00720646">
        <w:rPr>
          <w:rFonts w:ascii="Times New Roman" w:hAnsi="Times New Roman" w:cs="Times New Roman"/>
          <w:noProof/>
          <w:sz w:val="24"/>
          <w:szCs w:val="24"/>
        </w:rPr>
        <w:tab/>
        <w:t>U. Scipioni Bertoli, A.J. Wolfer, M.J. Matthews, J.P.R. Delplanque, J.M. Schoenung, On the limitations of Volumetric Energy Density as a design parameter for Selective Laser Melting, Mater. Des. 113 (2017) 331–340. doi:10.1016/j.matdes.2016.10.037.</w:t>
      </w:r>
    </w:p>
    <w:p w14:paraId="5E4DAA54"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[27]</w:t>
      </w:r>
      <w:r w:rsidRPr="00720646">
        <w:rPr>
          <w:rFonts w:ascii="Times New Roman" w:hAnsi="Times New Roman" w:cs="Times New Roman"/>
          <w:noProof/>
          <w:sz w:val="24"/>
          <w:szCs w:val="24"/>
        </w:rPr>
        <w:tab/>
        <w:t>J.A. Cherry, H.M. Davies, S. Mehmood, N.P. Lavery, S.G.R. Brown, J. Sienz, Investigation into the effect of process parameters on microstructural and physical properties of 316L stainless steel parts by selective laser melting, Int. J. Adv. Manuf. Technol. 76 (2015) 869–879. doi:10.1007/s00170-014-6297-2.</w:t>
      </w:r>
    </w:p>
    <w:p w14:paraId="648C49F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[28]</w:t>
      </w:r>
      <w:r w:rsidRPr="00720646">
        <w:rPr>
          <w:rFonts w:ascii="Times New Roman" w:hAnsi="Times New Roman" w:cs="Times New Roman"/>
          <w:noProof/>
          <w:sz w:val="24"/>
          <w:szCs w:val="24"/>
        </w:rPr>
        <w:tab/>
        <w:t>P. Bajaj, J. Wright, I. Todd, E.A. Jägle, Predictive process parameter selection for Selective Laser Melting Manufacturing: applications to high thermal conductivity alloys, Addit. Manuf. 27 (2018) 246–258. doi:10.1016/j.addma.2018.12.003.</w:t>
      </w:r>
    </w:p>
    <w:p w14:paraId="74FE15FD"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[29]</w:t>
      </w:r>
      <w:r w:rsidRPr="00720646">
        <w:rPr>
          <w:rFonts w:ascii="Times New Roman" w:hAnsi="Times New Roman" w:cs="Times New Roman"/>
          <w:noProof/>
          <w:sz w:val="24"/>
          <w:szCs w:val="24"/>
        </w:rPr>
        <w:tab/>
        <w:t>A. Röttger, K. Geenen, M. Windmann, F. Binner, W. Theisen, Comparison of microstructure and mechanical properties of 316 L austenitic steel processed by selective laser melting with hot-isostatic pressed and cast material, Mater. Sci. Eng. A. 678 (2016) 365–376. doi:10.1016/j.msea.2016.10.012.</w:t>
      </w:r>
    </w:p>
    <w:p w14:paraId="529E90E2"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[30]</w:t>
      </w:r>
      <w:r w:rsidRPr="00720646">
        <w:rPr>
          <w:rFonts w:ascii="Times New Roman" w:hAnsi="Times New Roman" w:cs="Times New Roman"/>
          <w:noProof/>
          <w:sz w:val="24"/>
          <w:szCs w:val="24"/>
        </w:rPr>
        <w:tab/>
        <w:t>Y. Tang, Y.F. Zhao, A survey of the design methods for additive manufacturing to improve functional performance, (2015). doi:10.1108/RPJ-01-2015-0011.</w:t>
      </w:r>
    </w:p>
    <w:p w14:paraId="2828FF4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[31]</w:t>
      </w:r>
      <w:r w:rsidRPr="00720646">
        <w:rPr>
          <w:rFonts w:ascii="Times New Roman" w:hAnsi="Times New Roman" w:cs="Times New Roman"/>
          <w:noProof/>
          <w:sz w:val="24"/>
          <w:szCs w:val="24"/>
        </w:rPr>
        <w:tab/>
        <w:t>J. Plocher, A. Panesar, Review on design and structural optimisation in additive manufacturing: Towards next-generation lightweight structures, Mater. Des. 183 (2019) 108164. doi:10.1016/j.matdes.2019.108164.</w:t>
      </w:r>
    </w:p>
    <w:p w14:paraId="47D5093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[32]</w:t>
      </w:r>
      <w:r w:rsidRPr="00720646">
        <w:rPr>
          <w:rFonts w:ascii="Times New Roman" w:hAnsi="Times New Roman" w:cs="Times New Roman"/>
          <w:noProof/>
          <w:sz w:val="24"/>
          <w:szCs w:val="24"/>
        </w:rPr>
        <w:tab/>
        <w:t>D. Mahmoud, M. Elbestawi, Lattice Structures and Functionally Graded Materials Applications in Additive Manufacturing of Orthopedic Implants: A Review, J. Manuf. Mater. Process. 1 (2017) 13. doi:10.3390/jmmp1020013.</w:t>
      </w:r>
    </w:p>
    <w:p w14:paraId="52CFBAC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[33]</w:t>
      </w:r>
      <w:r w:rsidRPr="00720646">
        <w:rPr>
          <w:rFonts w:ascii="Times New Roman" w:hAnsi="Times New Roman" w:cs="Times New Roman"/>
          <w:noProof/>
          <w:sz w:val="24"/>
          <w:szCs w:val="24"/>
        </w:rPr>
        <w:tab/>
        <w:t>A. Seharing, A.H. Azman, S. Abdullah, A review on integration of lightweight gradient lattice structures in additive manufacturing parts, Adv. Mech. Eng. 12 (2020) 168781402091695. doi:10.1177/1687814020916951.</w:t>
      </w:r>
    </w:p>
    <w:p w14:paraId="063D53CA"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[34]</w:t>
      </w:r>
      <w:r w:rsidRPr="00720646">
        <w:rPr>
          <w:rFonts w:ascii="Times New Roman" w:hAnsi="Times New Roman" w:cs="Times New Roman"/>
          <w:noProof/>
          <w:sz w:val="24"/>
          <w:szCs w:val="24"/>
        </w:rPr>
        <w:tab/>
        <w:t>G. Dong, Y. Tang, Y.F. Zhao, A survey of modeling of lattice structures fabricated by additive manufacturing, J. Mech. Des. Trans. ASME. 139 (2017). doi:10.1115/1.4037305.</w:t>
      </w:r>
    </w:p>
    <w:p w14:paraId="79C42AA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[35]</w:t>
      </w:r>
      <w:r w:rsidRPr="00720646">
        <w:rPr>
          <w:rFonts w:ascii="Times New Roman" w:hAnsi="Times New Roman" w:cs="Times New Roman"/>
          <w:noProof/>
          <w:sz w:val="24"/>
          <w:szCs w:val="24"/>
        </w:rPr>
        <w:tab/>
        <w:t>D. Downing, M. Leary, M. McMillan, A. Alghamdi, M. Brandt, Heat transfer in lattice structures during metal additive manufacturing: numerical exploration of temperature field evolution, Rapid Prototyp. J. 26 (2020) 911–928. doi:10.1108/RPJ-11-2018-0288.</w:t>
      </w:r>
    </w:p>
    <w:p w14:paraId="75A4F9F8"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[36]</w:t>
      </w:r>
      <w:r w:rsidRPr="00720646">
        <w:rPr>
          <w:rFonts w:ascii="Times New Roman" w:hAnsi="Times New Roman" w:cs="Times New Roman"/>
          <w:noProof/>
          <w:sz w:val="24"/>
          <w:szCs w:val="24"/>
        </w:rPr>
        <w:tab/>
        <w:t>Y.H. Kok, X.P. Tan, N.H. Loh, S.B. Tor, C.K. Chua, Geometry dependence of microstructure and microhardness for selective electron beam-melted Ti–6Al–4V parts, Virtual Phys. Prototyp. 11 (2016) 183–191. doi:10.1080/17452759.2016.1210483.</w:t>
      </w:r>
    </w:p>
    <w:p w14:paraId="55168D0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lastRenderedPageBreak/>
        <w:t>[37]</w:t>
      </w:r>
      <w:r w:rsidRPr="00720646">
        <w:rPr>
          <w:rFonts w:ascii="Times New Roman" w:hAnsi="Times New Roman" w:cs="Times New Roman"/>
          <w:noProof/>
          <w:sz w:val="24"/>
          <w:szCs w:val="24"/>
        </w:rPr>
        <w:tab/>
        <w:t>Z. Dong, X. Zhang, W. Shi, H. Zhou, H. Lei, J. Liang, Study of Size Effect on Microstructure and Mechanical Properties of AlSi10Mg Samples Made by Selective Laser Melting, Materials (Basel). 11 (2018) 2463. doi:10.3390/ma11122463.</w:t>
      </w:r>
    </w:p>
    <w:p w14:paraId="5D2C97E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[38]</w:t>
      </w:r>
      <w:r w:rsidRPr="00720646">
        <w:rPr>
          <w:rFonts w:ascii="Times New Roman" w:hAnsi="Times New Roman" w:cs="Times New Roman"/>
          <w:noProof/>
          <w:sz w:val="24"/>
          <w:szCs w:val="24"/>
        </w:rPr>
        <w:tab/>
        <w:t>X. Tan, Y. Kok, W.Q. Toh, Y.J. Tan, M. Descoins, D. Mangelinck, S.B. Tor, K.F. Leong, C.K. Chua, Revealing martensitic transformation and α/β interface evolution in electron beam melting three-dimensional-printed Ti-6Al-4V, Sci. Rep. 6 (2016) 1–10. doi:10.1038/srep26039.</w:t>
      </w:r>
    </w:p>
    <w:p w14:paraId="12CCAE1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[39]</w:t>
      </w:r>
      <w:r w:rsidRPr="00720646">
        <w:rPr>
          <w:rFonts w:ascii="Times New Roman" w:hAnsi="Times New Roman" w:cs="Times New Roman"/>
          <w:noProof/>
          <w:sz w:val="24"/>
          <w:szCs w:val="24"/>
        </w:rPr>
        <w:tab/>
        <w:t>P. Wang, X. Tan, M.L.S. Nai, S.B. Tor, J. Wei, Spatial and geometrical-based characterization of microstructure and microhardness for an electron beam melted Ti-6Al-4V component, Mater. Des. 95 (2016) 287–295. doi:10.1016/j.matdes.2016.01.093.</w:t>
      </w:r>
    </w:p>
    <w:p w14:paraId="513FB08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[40]</w:t>
      </w:r>
      <w:r w:rsidRPr="00720646">
        <w:rPr>
          <w:rFonts w:ascii="Times New Roman" w:hAnsi="Times New Roman" w:cs="Times New Roman"/>
          <w:noProof/>
          <w:sz w:val="24"/>
          <w:szCs w:val="24"/>
        </w:rPr>
        <w:tab/>
        <w:t>S.M.J. Razavi, B. Van Hooreweder, F. Berto, Effect of build thickness and geometry on quasi-static and fatigue behavior of Ti-6Al-4V produced by Electron Beam Melting, Addit. Manuf. 36 (2020) 101426. doi:10.1016/j.addma.2020.101426.</w:t>
      </w:r>
    </w:p>
    <w:p w14:paraId="1362F9EA"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[41]</w:t>
      </w:r>
      <w:r w:rsidRPr="00720646">
        <w:rPr>
          <w:rFonts w:ascii="Times New Roman" w:hAnsi="Times New Roman" w:cs="Times New Roman"/>
          <w:noProof/>
          <w:sz w:val="24"/>
          <w:szCs w:val="24"/>
        </w:rPr>
        <w:tab/>
        <w:t>W. Toh, P. Wang, X. Tan, M. Nai, E. Liu, S. Tor, Microstructure and Wear Properties of Electron Beam Melted Ti-6Al-4V Parts: A Comparison Study against As-Cast Form, Metals (Basel). 6 (2016) 284. doi:10.3390/met6110284.</w:t>
      </w:r>
    </w:p>
    <w:p w14:paraId="571A508F"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[42]</w:t>
      </w:r>
      <w:r w:rsidRPr="00720646">
        <w:rPr>
          <w:rFonts w:ascii="Times New Roman" w:hAnsi="Times New Roman" w:cs="Times New Roman"/>
          <w:noProof/>
          <w:sz w:val="24"/>
          <w:szCs w:val="24"/>
        </w:rPr>
        <w:tab/>
        <w:t>X. Tan, Y. Kok, Y.J. Tan, G. Vastola, Q.X. Pei, G. Zhang, Y.W. Zhang, S.B. Tor, K.F. Leong, C.K. Chua, An experimental and simulation study on build thickness dependent microstructure for electron beam melted Ti-6Al-4V, J. Alloys Compd. 646 (2015) 303–309. doi:10.1016/j.jallcom.2015.05.178.</w:t>
      </w:r>
    </w:p>
    <w:p w14:paraId="279173E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[43]</w:t>
      </w:r>
      <w:r w:rsidRPr="00720646">
        <w:rPr>
          <w:rFonts w:ascii="Times New Roman" w:hAnsi="Times New Roman" w:cs="Times New Roman"/>
          <w:noProof/>
          <w:sz w:val="24"/>
          <w:szCs w:val="24"/>
        </w:rPr>
        <w:tab/>
        <w:t>X.Y. Cheng, S.J. Li, L.E. Murr, Z.B. Zhang, Y.L. Hao, R. Yang, F. Medina, R.B. Wicker, Compression deformation behavior of Ti-6Al-4V alloy with cellular structures fabricated by electron beam melting, J. Mech. Behav. Biomed. Mater. 16 (2012) 153–162. doi:10.1016/j.jmbbm.2012.10.005.</w:t>
      </w:r>
    </w:p>
    <w:p w14:paraId="1217A19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[44]</w:t>
      </w:r>
      <w:r w:rsidRPr="00720646">
        <w:rPr>
          <w:rFonts w:ascii="Times New Roman" w:hAnsi="Times New Roman" w:cs="Times New Roman"/>
          <w:noProof/>
          <w:sz w:val="24"/>
          <w:szCs w:val="24"/>
        </w:rPr>
        <w:tab/>
        <w:t>S. Piazza, B. Merrigan, D.P. Dowling, M. Celikin, The effects of geometry and laser power on the porosity and melt pool formation in additively manufactured 316L stainless steel, Int. J. Adv. Manuf. Technol. 111 (2020) 1457–1470. doi:10.1007/s00170-020-06196-8.</w:t>
      </w:r>
    </w:p>
    <w:p w14:paraId="2F9DB97A"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[45]</w:t>
      </w:r>
      <w:r w:rsidRPr="00720646">
        <w:rPr>
          <w:rFonts w:ascii="Times New Roman" w:hAnsi="Times New Roman" w:cs="Times New Roman"/>
          <w:noProof/>
          <w:sz w:val="24"/>
          <w:szCs w:val="24"/>
        </w:rPr>
        <w:tab/>
        <w:t>G. Mohr, N. Scheuschner, K. Hilgenberg, In situ heat accumulation by geometrical features obstructing heat flux and by reduced inter layer times in laser powder bed fusion of AISI 316L stainless steel, in: Procedia CIRP, Elsevier B.V., 2020: pp. 155–160. doi:10.1016/j.procir.2020.09.030.</w:t>
      </w:r>
    </w:p>
    <w:p w14:paraId="50E13E95"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[46]</w:t>
      </w:r>
      <w:r w:rsidRPr="00720646">
        <w:rPr>
          <w:rFonts w:ascii="Times New Roman" w:hAnsi="Times New Roman" w:cs="Times New Roman"/>
          <w:noProof/>
          <w:sz w:val="24"/>
          <w:szCs w:val="24"/>
        </w:rPr>
        <w:tab/>
        <w:t>A. Leicht, U. Klement, E. Hryha, Effect of build geometry on the microstructural development of 316L parts produced by additive manufacturing, Mater. Charact. (2018) 0–1. doi:10.1016/j.matchar.2018.04.040.</w:t>
      </w:r>
    </w:p>
    <w:p w14:paraId="6C2ABBFC"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[47]</w:t>
      </w:r>
      <w:r w:rsidRPr="00720646">
        <w:rPr>
          <w:rFonts w:ascii="Times New Roman" w:hAnsi="Times New Roman" w:cs="Times New Roman"/>
          <w:noProof/>
          <w:sz w:val="24"/>
          <w:szCs w:val="24"/>
        </w:rPr>
        <w:tab/>
        <w:t>T. Niendorf, F. Brenne, M. Schaper, Lattice structures manufactured by SLM: On the effect of geometrical dimensions on microstructure evolution during processing, Metall. Mater. Trans. B Process Metall. Mater. Process. Sci. 45 (2014) 1181–1185. doi:10.1007/s11663-014-0086-z.</w:t>
      </w:r>
    </w:p>
    <w:p w14:paraId="3E7A94E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[48]</w:t>
      </w:r>
      <w:r w:rsidRPr="00720646">
        <w:rPr>
          <w:rFonts w:ascii="Times New Roman" w:hAnsi="Times New Roman" w:cs="Times New Roman"/>
          <w:noProof/>
          <w:sz w:val="24"/>
          <w:szCs w:val="24"/>
        </w:rPr>
        <w:tab/>
        <w:t xml:space="preserve">C. Pauzon, A. Leicht, U. Klement, P. Forêt, E. Hryha, Effect of the Process Gas and Scan </w:t>
      </w:r>
      <w:r w:rsidRPr="00720646">
        <w:rPr>
          <w:rFonts w:ascii="Times New Roman" w:hAnsi="Times New Roman" w:cs="Times New Roman"/>
          <w:noProof/>
          <w:sz w:val="24"/>
          <w:szCs w:val="24"/>
        </w:rPr>
        <w:lastRenderedPageBreak/>
        <w:t>Speed on the Properties and Productivity of Thin 316L Structures Produced by Laser-Powder Bed Fusion, Metall. Mater. Trans. A Phys. Metall. Mater. Sci. 51 (2020) 5339–5350. doi:10.1007/s11661-020-05923-w.</w:t>
      </w:r>
    </w:p>
    <w:p w14:paraId="7FB034F7"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[49]</w:t>
      </w:r>
      <w:r w:rsidRPr="00720646">
        <w:rPr>
          <w:rFonts w:ascii="Times New Roman" w:hAnsi="Times New Roman" w:cs="Times New Roman"/>
          <w:noProof/>
          <w:sz w:val="24"/>
          <w:szCs w:val="24"/>
        </w:rPr>
        <w:tab/>
        <w:t>Y. He, C. Montgomery, J. Beuth, B. Webler, Melt pool geometry and microstructure of Ti6Al4V with B additions processed by selective laser melting additive manufacturing, Mater. Des. 183 (2019) 108126. doi:10.1016/j.matdes.2019.108126.</w:t>
      </w:r>
    </w:p>
    <w:p w14:paraId="25ECE50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[50]</w:t>
      </w:r>
      <w:r w:rsidRPr="00720646">
        <w:rPr>
          <w:rFonts w:ascii="Times New Roman" w:hAnsi="Times New Roman" w:cs="Times New Roman"/>
          <w:noProof/>
          <w:sz w:val="24"/>
          <w:szCs w:val="24"/>
        </w:rPr>
        <w:tab/>
        <w:t>F. Bachmann, R. Hielscher, H. Schaeben, Grain detection from 2d and 3d EBSD data-Specification of the MTEX algorithm, Ultramicroscopy. 111 (2011) 1720–1733. doi:10.1016/j.ultramic.2011.08.002.</w:t>
      </w:r>
    </w:p>
    <w:p w14:paraId="0C1A728B"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[51]</w:t>
      </w:r>
      <w:r w:rsidRPr="00720646">
        <w:rPr>
          <w:rFonts w:ascii="Times New Roman" w:hAnsi="Times New Roman" w:cs="Times New Roman"/>
          <w:noProof/>
          <w:sz w:val="24"/>
          <w:szCs w:val="24"/>
        </w:rPr>
        <w:tab/>
        <w:t>MATLAB and Image Processing Toolbox Release 2020a, (2020).</w:t>
      </w:r>
    </w:p>
    <w:p w14:paraId="6DA8F8CA"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[52]</w:t>
      </w:r>
      <w:r w:rsidRPr="00720646">
        <w:rPr>
          <w:rFonts w:ascii="Times New Roman" w:hAnsi="Times New Roman" w:cs="Times New Roman"/>
          <w:noProof/>
          <w:sz w:val="24"/>
          <w:szCs w:val="24"/>
        </w:rPr>
        <w:tab/>
        <w:t>ASTM E92-17, E92-17 Standard Test Methods for Vickers Hardness and Knoop Hardness of Metallic Materials, ASTM Int. i (2009) 3128. doi:10.1520/E0092-17.2.</w:t>
      </w:r>
    </w:p>
    <w:p w14:paraId="065D435D"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[53]</w:t>
      </w:r>
      <w:r w:rsidRPr="00720646">
        <w:rPr>
          <w:rFonts w:ascii="Times New Roman" w:hAnsi="Times New Roman" w:cs="Times New Roman"/>
          <w:noProof/>
          <w:sz w:val="24"/>
          <w:szCs w:val="24"/>
        </w:rPr>
        <w:tab/>
        <w:t>J.M. Dowden, The mathematics of thermal modeling: An introduction to the theory of laser material processing, 2001.</w:t>
      </w:r>
    </w:p>
    <w:p w14:paraId="42EE0281"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[54]</w:t>
      </w:r>
      <w:r w:rsidRPr="00720646">
        <w:rPr>
          <w:rFonts w:ascii="Times New Roman" w:hAnsi="Times New Roman" w:cs="Times New Roman"/>
          <w:noProof/>
          <w:sz w:val="24"/>
          <w:szCs w:val="24"/>
        </w:rPr>
        <w:tab/>
        <w:t>W.M. Steen, J. Mazumder, Laser material processing: Fourth edition, Springer London, 2010. doi:10.1007/978-1-84996-062-5.</w:t>
      </w:r>
    </w:p>
    <w:p w14:paraId="3FE2DFC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[55]</w:t>
      </w:r>
      <w:r w:rsidRPr="00720646">
        <w:rPr>
          <w:rFonts w:ascii="Times New Roman" w:hAnsi="Times New Roman" w:cs="Times New Roman"/>
          <w:noProof/>
          <w:sz w:val="24"/>
          <w:szCs w:val="24"/>
        </w:rPr>
        <w:tab/>
        <w:t>K. Mills, Recommended values of thermophysical properties for selected commercial alloys., Woodhead, Cambridge, 2001.</w:t>
      </w:r>
    </w:p>
    <w:p w14:paraId="7DB00273"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[56]</w:t>
      </w:r>
      <w:r w:rsidRPr="00720646">
        <w:rPr>
          <w:rFonts w:ascii="Times New Roman" w:hAnsi="Times New Roman" w:cs="Times New Roman"/>
          <w:noProof/>
          <w:sz w:val="24"/>
          <w:szCs w:val="24"/>
        </w:rPr>
        <w:tab/>
        <w:t>O. Umezawa, K. Ishikawa, Electrical and thermal conductivities and magnetization of some austenitic steels, titanium and titanium alloys at cryogenic temperatures, Cryogenics (Guildf). 32 (1992) 873–880. doi:10.1016/0011-2275(92)90353-C.</w:t>
      </w:r>
    </w:p>
    <w:p w14:paraId="645AED36"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[57]</w:t>
      </w:r>
      <w:r w:rsidRPr="00720646">
        <w:rPr>
          <w:rFonts w:ascii="Times New Roman" w:hAnsi="Times New Roman" w:cs="Times New Roman"/>
          <w:noProof/>
          <w:sz w:val="24"/>
          <w:szCs w:val="24"/>
        </w:rPr>
        <w:tab/>
        <w:t>Design guidelines for the selection and use of stainless steel, Specialty Steel Industry of the United States, Washington D.C., 1993.</w:t>
      </w:r>
    </w:p>
    <w:p w14:paraId="0F4B1F24"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[58]</w:t>
      </w:r>
      <w:r w:rsidRPr="00720646">
        <w:rPr>
          <w:rFonts w:ascii="Times New Roman" w:hAnsi="Times New Roman" w:cs="Times New Roman"/>
          <w:noProof/>
          <w:sz w:val="24"/>
          <w:szCs w:val="24"/>
        </w:rPr>
        <w:tab/>
        <w:t>J. Trapp, A.M. Rubenchik, G. Guss, M.J. Matthews, In situ absorptivity measurements of metallic powders during laser powder-bed fusion additive manufacturing, Appl. Mater. Today. 9 (2017) 341–349. doi:10.1016/j.apmt.2017.08.006.</w:t>
      </w:r>
    </w:p>
    <w:p w14:paraId="4FF6587B"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[59]</w:t>
      </w:r>
      <w:r w:rsidRPr="00720646">
        <w:rPr>
          <w:rFonts w:ascii="Times New Roman" w:hAnsi="Times New Roman" w:cs="Times New Roman"/>
          <w:noProof/>
          <w:sz w:val="24"/>
          <w:szCs w:val="24"/>
        </w:rPr>
        <w:tab/>
        <w:t>A. Rai, H. Helmer, C. Körner, Simulation of grain structure evolution during powder bed based additive manufacturing, Addit. Manuf. 13 (2017) 124–134. doi:10.1016/j.addma.2016.10.007.</w:t>
      </w:r>
    </w:p>
    <w:p w14:paraId="38AD4D90"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[60]</w:t>
      </w:r>
      <w:r w:rsidRPr="00720646">
        <w:rPr>
          <w:rFonts w:ascii="Times New Roman" w:hAnsi="Times New Roman" w:cs="Times New Roman"/>
          <w:noProof/>
          <w:sz w:val="24"/>
          <w:szCs w:val="24"/>
        </w:rPr>
        <w:tab/>
        <w:t>A. Rai, M. Markl, C. Körner, A coupled Cellular Automaton–Lattice Boltzmann model for grain structure simulation during additive manufacturing, Comput. Mater. Sci. 124 (2016) 37–48. doi:10.1016/j.commatsci.2016.07.005.</w:t>
      </w:r>
    </w:p>
    <w:p w14:paraId="6B854FD9"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[61]</w:t>
      </w:r>
      <w:r w:rsidRPr="00720646">
        <w:rPr>
          <w:rFonts w:ascii="Times New Roman" w:hAnsi="Times New Roman" w:cs="Times New Roman"/>
          <w:noProof/>
          <w:sz w:val="24"/>
          <w:szCs w:val="24"/>
        </w:rPr>
        <w:tab/>
        <w:t>O. Zinovieva, A. Zinoviev, V. Ploshikhin, Three-dimensional modeling of the microstructure evolution during metal additive manufacturing, Comput. Mater. Sci. 141 (2018) 207–220. doi:10.1016/j.commatsci.2017.09.018.</w:t>
      </w:r>
    </w:p>
    <w:p w14:paraId="74551D0F"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[62]</w:t>
      </w:r>
      <w:r w:rsidRPr="00720646">
        <w:rPr>
          <w:rFonts w:ascii="Times New Roman" w:hAnsi="Times New Roman" w:cs="Times New Roman"/>
          <w:noProof/>
          <w:sz w:val="24"/>
          <w:szCs w:val="24"/>
        </w:rPr>
        <w:tab/>
        <w:t>O. Zinovieva, A. Zinoviev, V. Romanova, R. Balokhonov, Three-dimensional analysis of grain structure and texture of additively manufactured 316L austenitic stainless steel, Addit. Manuf. 36 (2020) 101521. doi:10.1016/j.addma.2020.101521.</w:t>
      </w:r>
    </w:p>
    <w:p w14:paraId="0048B194"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lastRenderedPageBreak/>
        <w:t>[63]</w:t>
      </w:r>
      <w:r w:rsidRPr="00720646">
        <w:rPr>
          <w:rFonts w:ascii="Times New Roman" w:hAnsi="Times New Roman" w:cs="Times New Roman"/>
          <w:noProof/>
          <w:sz w:val="24"/>
          <w:szCs w:val="24"/>
        </w:rPr>
        <w:tab/>
        <w:t>O. Andreau, I. Koutiri, P. Peyre, J.D. Penot, N. Saintier, E. Pessard, T. De Terris, C. Dupuy, T. Baudin, Texture control of 316L parts by modulation of the melt pool morphology in selective laser melting, J. Mater. Process. Technol. 264 (2019) 21–31. doi:10.1016/j.jmatprotec.2018.08.049.</w:t>
      </w:r>
    </w:p>
    <w:p w14:paraId="7FD1283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[64]</w:t>
      </w:r>
      <w:r w:rsidRPr="00720646">
        <w:rPr>
          <w:rFonts w:ascii="Times New Roman" w:hAnsi="Times New Roman" w:cs="Times New Roman"/>
          <w:noProof/>
          <w:sz w:val="24"/>
          <w:szCs w:val="24"/>
        </w:rPr>
        <w:tab/>
        <w:t>X. Wang, J.A. Muñiz-Lerma, O. Sanchez-Mata, M. Attarian Shandiz, N. Brodusch, R. Gauvin, M. Brochu, Characterization of single crystalline austenitic stainless steel thin struts processed by laser powder bed fusion, Scr. Mater. 163 (2019) 51–56. doi:10.1016/j.scriptamat.2018.12.032.</w:t>
      </w:r>
    </w:p>
    <w:p w14:paraId="1601DC8C"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[65]</w:t>
      </w:r>
      <w:r w:rsidRPr="00720646">
        <w:rPr>
          <w:rFonts w:ascii="Times New Roman" w:hAnsi="Times New Roman" w:cs="Times New Roman"/>
          <w:noProof/>
          <w:sz w:val="24"/>
          <w:szCs w:val="24"/>
        </w:rPr>
        <w:tab/>
        <w:t>A.A. Antonysamy, J. Meyer, P.B. Prangnell, Effect of build geometry on the β-grain structure and texture in additive manufacture of Ti6Al4V by selective electron beam melting, Mater. Charact. 84 (2013) 153–168. doi:10.1016/j.matchar.2013.07.012.</w:t>
      </w:r>
    </w:p>
    <w:p w14:paraId="607698AF"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[66]</w:t>
      </w:r>
      <w:r w:rsidRPr="00720646">
        <w:rPr>
          <w:rFonts w:ascii="Times New Roman" w:hAnsi="Times New Roman" w:cs="Times New Roman"/>
          <w:noProof/>
          <w:sz w:val="24"/>
          <w:szCs w:val="24"/>
        </w:rPr>
        <w:tab/>
        <w:t>J. Yu, D. Kim, K. Ha, J.B. Jeon, W. Lee, Strong feature size dependence of tensile properties and its microstructural origin in selectively laser melted 316L stainless steel, Mater. Lett. 275 (2020) 128161. doi:10.1016/j.matlet.2020.128161.</w:t>
      </w:r>
    </w:p>
    <w:p w14:paraId="40CC69C2"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[67]</w:t>
      </w:r>
      <w:r w:rsidRPr="00720646">
        <w:rPr>
          <w:rFonts w:ascii="Times New Roman" w:hAnsi="Times New Roman" w:cs="Times New Roman"/>
          <w:noProof/>
          <w:sz w:val="24"/>
          <w:szCs w:val="24"/>
        </w:rPr>
        <w:tab/>
        <w:t>J. Higgins, J. Thomas, J. Chandler, M. Cumpston, T. Li, M. Page, V. Welch, eds., Cochrane Handbook for Systematic Reviews of Interventions, 5th ed., Cochrane, 2019. https://handbook-5-1.cochrane.org/chapter_7/7_7_3_8_combining_groups.htm.</w:t>
      </w:r>
    </w:p>
    <w:p w14:paraId="7D021ECD"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[68]</w:t>
      </w:r>
      <w:r w:rsidRPr="00720646">
        <w:rPr>
          <w:rFonts w:ascii="Times New Roman" w:hAnsi="Times New Roman" w:cs="Times New Roman"/>
          <w:noProof/>
          <w:sz w:val="24"/>
          <w:szCs w:val="24"/>
        </w:rPr>
        <w:tab/>
        <w:t>T. DebRoy, H.L. Wei, J.S. Zuback, T. Mukherjee, J.W. Elmer, J.O. Milewski, A.M. Beese, A. Wilson-Heid, A. De, W. Zhang, Additive manufacturing of metallic components – Process, structure and properties, Prog. Mater. Sci. 92 (2018) 112–224. doi:10.1016/j.pmatsci.2017.10.001.</w:t>
      </w:r>
    </w:p>
    <w:p w14:paraId="55648AD1"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[69]</w:t>
      </w:r>
      <w:r w:rsidRPr="00720646">
        <w:rPr>
          <w:rFonts w:ascii="Times New Roman" w:hAnsi="Times New Roman" w:cs="Times New Roman"/>
          <w:noProof/>
          <w:sz w:val="24"/>
          <w:szCs w:val="24"/>
        </w:rPr>
        <w:tab/>
        <w:t>S. Katayama, A. Matsunawa, Solidification microstructure of laser welded stainless steels, in: LIA (Laser Inst. Am., Laser Inst of America, 2015: pp. 2–10. doi:10.2351/1.5057623.</w:t>
      </w:r>
    </w:p>
    <w:p w14:paraId="0D2E66F2"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[70]</w:t>
      </w:r>
      <w:r w:rsidRPr="00720646">
        <w:rPr>
          <w:rFonts w:ascii="Times New Roman" w:hAnsi="Times New Roman" w:cs="Times New Roman"/>
          <w:noProof/>
          <w:sz w:val="24"/>
          <w:szCs w:val="24"/>
        </w:rPr>
        <w:tab/>
        <w:t>G. Marsaglia, W.W. Tsang, J. Wang, Evaluating Kolmogorov’s distribution, J. Stat. Softw. 8 (2003) 1–4. doi:10.18637/jss.v008.i18.</w:t>
      </w:r>
    </w:p>
    <w:p w14:paraId="482FFE6C"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[71]</w:t>
      </w:r>
      <w:r w:rsidRPr="00720646">
        <w:rPr>
          <w:rFonts w:ascii="Times New Roman" w:hAnsi="Times New Roman" w:cs="Times New Roman"/>
          <w:noProof/>
          <w:sz w:val="24"/>
          <w:szCs w:val="24"/>
        </w:rPr>
        <w:tab/>
        <w:t>F.J. Massey, The Kolmogorov-Smirnov Test for Goodness of Fit, J. Am. Stat. Assoc. 46 (1951) 68. doi:10.2307/2280095.</w:t>
      </w:r>
    </w:p>
    <w:p w14:paraId="74404B06"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szCs w:val="24"/>
        </w:rPr>
      </w:pPr>
      <w:r w:rsidRPr="00720646">
        <w:rPr>
          <w:rFonts w:ascii="Times New Roman" w:hAnsi="Times New Roman" w:cs="Times New Roman"/>
          <w:noProof/>
          <w:sz w:val="24"/>
          <w:szCs w:val="24"/>
        </w:rPr>
        <w:t>[72]</w:t>
      </w:r>
      <w:r w:rsidRPr="00720646">
        <w:rPr>
          <w:rFonts w:ascii="Times New Roman" w:hAnsi="Times New Roman" w:cs="Times New Roman"/>
          <w:noProof/>
          <w:sz w:val="24"/>
          <w:szCs w:val="24"/>
        </w:rPr>
        <w:tab/>
        <w:t>W. Thomas, Multiple comparison procedures, by Yosef Hochberg and Ajit C. Tamhane, Chemom. Intell. Lab. Syst. 5 (1989) 189–190. doi:10.1016/0169-7439(89)80040-1.</w:t>
      </w:r>
    </w:p>
    <w:p w14:paraId="618B248E" w14:textId="77777777" w:rsidR="008B3257" w:rsidRPr="00720646" w:rsidRDefault="008B3257" w:rsidP="008B3257">
      <w:pPr>
        <w:widowControl w:val="0"/>
        <w:autoSpaceDE w:val="0"/>
        <w:autoSpaceDN w:val="0"/>
        <w:adjustRightInd w:val="0"/>
        <w:spacing w:line="240" w:lineRule="auto"/>
        <w:ind w:left="640" w:hanging="640"/>
        <w:rPr>
          <w:rFonts w:ascii="Times New Roman" w:hAnsi="Times New Roman" w:cs="Times New Roman"/>
          <w:noProof/>
          <w:sz w:val="24"/>
        </w:rPr>
      </w:pPr>
      <w:r w:rsidRPr="00720646">
        <w:rPr>
          <w:rFonts w:ascii="Times New Roman" w:hAnsi="Times New Roman" w:cs="Times New Roman"/>
          <w:noProof/>
          <w:sz w:val="24"/>
          <w:szCs w:val="24"/>
        </w:rPr>
        <w:t>[73]</w:t>
      </w:r>
      <w:r w:rsidRPr="00720646">
        <w:rPr>
          <w:rFonts w:ascii="Times New Roman" w:hAnsi="Times New Roman" w:cs="Times New Roman"/>
          <w:noProof/>
          <w:sz w:val="24"/>
          <w:szCs w:val="24"/>
        </w:rPr>
        <w:tab/>
        <w:t>R.M. Mickey, O.J. Dunn, V.A. Clark, Applied Statistics: Analysis of Variance and Regression, 3rd Edition, 3rd ed., Wiley, 1974.</w:t>
      </w:r>
    </w:p>
    <w:p w14:paraId="5A5B7E65" w14:textId="7F29EC7B" w:rsidR="00275E34" w:rsidRDefault="00B32AB7" w:rsidP="00DA3755">
      <w:pPr>
        <w:widowControl w:val="0"/>
        <w:autoSpaceDE w:val="0"/>
        <w:autoSpaceDN w:val="0"/>
        <w:adjustRightInd w:val="0"/>
        <w:spacing w:line="240" w:lineRule="auto"/>
        <w:rPr>
          <w:rFonts w:ascii="Times New Roman" w:hAnsi="Times New Roman" w:cs="Times New Roman"/>
          <w:sz w:val="24"/>
          <w:szCs w:val="24"/>
        </w:rPr>
      </w:pPr>
      <w:r w:rsidRPr="00720646">
        <w:rPr>
          <w:rFonts w:ascii="Times New Roman" w:hAnsi="Times New Roman" w:cs="Times New Roman"/>
          <w:sz w:val="24"/>
          <w:szCs w:val="24"/>
        </w:rPr>
        <w:fldChar w:fldCharType="end"/>
      </w:r>
    </w:p>
    <w:sectPr w:rsidR="00275E34">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E835F0" w14:textId="77777777" w:rsidR="00BA7003" w:rsidRDefault="00BA7003" w:rsidP="0028714B">
      <w:pPr>
        <w:spacing w:after="0" w:line="240" w:lineRule="auto"/>
      </w:pPr>
      <w:r>
        <w:separator/>
      </w:r>
    </w:p>
  </w:endnote>
  <w:endnote w:type="continuationSeparator" w:id="0">
    <w:p w14:paraId="5365122C" w14:textId="77777777" w:rsidR="00BA7003" w:rsidRDefault="00BA7003" w:rsidP="0028714B">
      <w:pPr>
        <w:spacing w:after="0" w:line="240" w:lineRule="auto"/>
      </w:pPr>
      <w:r>
        <w:continuationSeparator/>
      </w:r>
    </w:p>
  </w:endnote>
  <w:endnote w:type="continuationNotice" w:id="1">
    <w:p w14:paraId="5C25EE1F" w14:textId="77777777" w:rsidR="00BA7003" w:rsidRDefault="00BA700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1199332"/>
      <w:docPartObj>
        <w:docPartGallery w:val="Page Numbers (Bottom of Page)"/>
        <w:docPartUnique/>
      </w:docPartObj>
    </w:sdtPr>
    <w:sdtEndPr>
      <w:rPr>
        <w:noProof/>
      </w:rPr>
    </w:sdtEndPr>
    <w:sdtContent>
      <w:p w14:paraId="5A596397" w14:textId="075DF6AA" w:rsidR="00563E47" w:rsidRDefault="00563E4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28DD67AE" w14:textId="77777777" w:rsidR="00563E47" w:rsidRDefault="00563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BCFEC5" w14:textId="77777777" w:rsidR="00BA7003" w:rsidRDefault="00BA7003" w:rsidP="0028714B">
      <w:pPr>
        <w:spacing w:after="0" w:line="240" w:lineRule="auto"/>
      </w:pPr>
      <w:r>
        <w:separator/>
      </w:r>
    </w:p>
  </w:footnote>
  <w:footnote w:type="continuationSeparator" w:id="0">
    <w:p w14:paraId="526742CD" w14:textId="77777777" w:rsidR="00BA7003" w:rsidRDefault="00BA7003" w:rsidP="0028714B">
      <w:pPr>
        <w:spacing w:after="0" w:line="240" w:lineRule="auto"/>
      </w:pPr>
      <w:r>
        <w:continuationSeparator/>
      </w:r>
    </w:p>
  </w:footnote>
  <w:footnote w:type="continuationNotice" w:id="1">
    <w:p w14:paraId="1F1AC297" w14:textId="77777777" w:rsidR="00BA7003" w:rsidRDefault="00BA700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1D136B"/>
    <w:multiLevelType w:val="hybridMultilevel"/>
    <w:tmpl w:val="304AD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9A562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12F6FAD"/>
    <w:multiLevelType w:val="hybridMultilevel"/>
    <w:tmpl w:val="1B3ACB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DF7EE3"/>
    <w:multiLevelType w:val="hybridMultilevel"/>
    <w:tmpl w:val="48625B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E90D18"/>
    <w:multiLevelType w:val="hybridMultilevel"/>
    <w:tmpl w:val="E13A2558"/>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5" w15:restartNumberingAfterBreak="0">
    <w:nsid w:val="57DC6BCD"/>
    <w:multiLevelType w:val="multilevel"/>
    <w:tmpl w:val="B9FEFBEA"/>
    <w:lvl w:ilvl="0">
      <w:start w:val="1"/>
      <w:numFmt w:val="decimal"/>
      <w:pStyle w:val="Heading1"/>
      <w:lvlText w:val="%1."/>
      <w:lvlJc w:val="left"/>
      <w:pPr>
        <w:ind w:left="360" w:hanging="360"/>
      </w:pPr>
      <w:rPr>
        <w:rFonts w:hint="default"/>
        <w:b/>
      </w:rPr>
    </w:lvl>
    <w:lvl w:ilvl="1">
      <w:start w:val="1"/>
      <w:numFmt w:val="decimal"/>
      <w:pStyle w:val="Heading2"/>
      <w:lvlText w:val="%1.%2"/>
      <w:lvlJc w:val="left"/>
      <w:pPr>
        <w:ind w:left="576" w:hanging="576"/>
      </w:pPr>
      <w:rPr>
        <w:b/>
        <w:bCs/>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77FD657A"/>
    <w:multiLevelType w:val="hybridMultilevel"/>
    <w:tmpl w:val="AB80CD7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7A6973B5"/>
    <w:multiLevelType w:val="hybridMultilevel"/>
    <w:tmpl w:val="2CE6C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C3C5A98"/>
    <w:multiLevelType w:val="hybridMultilevel"/>
    <w:tmpl w:val="A1744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7"/>
  </w:num>
  <w:num w:numId="4">
    <w:abstractNumId w:val="5"/>
  </w:num>
  <w:num w:numId="5">
    <w:abstractNumId w:val="0"/>
  </w:num>
  <w:num w:numId="6">
    <w:abstractNumId w:val="2"/>
  </w:num>
  <w:num w:numId="7">
    <w:abstractNumId w:val="6"/>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1B32"/>
    <w:rsid w:val="000015D3"/>
    <w:rsid w:val="00002748"/>
    <w:rsid w:val="00002AD4"/>
    <w:rsid w:val="00007A75"/>
    <w:rsid w:val="00010515"/>
    <w:rsid w:val="00010F4B"/>
    <w:rsid w:val="00011230"/>
    <w:rsid w:val="00012222"/>
    <w:rsid w:val="0001466E"/>
    <w:rsid w:val="00020A6F"/>
    <w:rsid w:val="00020C80"/>
    <w:rsid w:val="00022BBF"/>
    <w:rsid w:val="00022CB8"/>
    <w:rsid w:val="00024837"/>
    <w:rsid w:val="00027595"/>
    <w:rsid w:val="000304BE"/>
    <w:rsid w:val="00030DD8"/>
    <w:rsid w:val="00031909"/>
    <w:rsid w:val="000321DE"/>
    <w:rsid w:val="00032406"/>
    <w:rsid w:val="000364FC"/>
    <w:rsid w:val="000365E2"/>
    <w:rsid w:val="00041F37"/>
    <w:rsid w:val="00043AFD"/>
    <w:rsid w:val="00047D69"/>
    <w:rsid w:val="0005404C"/>
    <w:rsid w:val="00054B43"/>
    <w:rsid w:val="00054DCE"/>
    <w:rsid w:val="00055337"/>
    <w:rsid w:val="0005565C"/>
    <w:rsid w:val="00055C25"/>
    <w:rsid w:val="000569F4"/>
    <w:rsid w:val="00056C5D"/>
    <w:rsid w:val="00057F28"/>
    <w:rsid w:val="000611CC"/>
    <w:rsid w:val="00061582"/>
    <w:rsid w:val="0006217C"/>
    <w:rsid w:val="00062C86"/>
    <w:rsid w:val="00065CF9"/>
    <w:rsid w:val="00066159"/>
    <w:rsid w:val="00067051"/>
    <w:rsid w:val="00067EB4"/>
    <w:rsid w:val="00075A0F"/>
    <w:rsid w:val="00076ED0"/>
    <w:rsid w:val="00077263"/>
    <w:rsid w:val="00080111"/>
    <w:rsid w:val="00084B69"/>
    <w:rsid w:val="00084D9D"/>
    <w:rsid w:val="00086B90"/>
    <w:rsid w:val="00086CBC"/>
    <w:rsid w:val="00087BD8"/>
    <w:rsid w:val="00093015"/>
    <w:rsid w:val="0009524E"/>
    <w:rsid w:val="000A0BFA"/>
    <w:rsid w:val="000A1B44"/>
    <w:rsid w:val="000A1D42"/>
    <w:rsid w:val="000A64EE"/>
    <w:rsid w:val="000A69A8"/>
    <w:rsid w:val="000A6B1C"/>
    <w:rsid w:val="000A6D2F"/>
    <w:rsid w:val="000A7566"/>
    <w:rsid w:val="000A7B23"/>
    <w:rsid w:val="000B076A"/>
    <w:rsid w:val="000B18B1"/>
    <w:rsid w:val="000B1BBD"/>
    <w:rsid w:val="000B1E0E"/>
    <w:rsid w:val="000B1F54"/>
    <w:rsid w:val="000B45E1"/>
    <w:rsid w:val="000B61F5"/>
    <w:rsid w:val="000B67E9"/>
    <w:rsid w:val="000B6AC7"/>
    <w:rsid w:val="000B76E8"/>
    <w:rsid w:val="000C2235"/>
    <w:rsid w:val="000C2A0C"/>
    <w:rsid w:val="000C375B"/>
    <w:rsid w:val="000C6FC6"/>
    <w:rsid w:val="000C71FD"/>
    <w:rsid w:val="000C78B7"/>
    <w:rsid w:val="000D2DCA"/>
    <w:rsid w:val="000D3262"/>
    <w:rsid w:val="000D4CF9"/>
    <w:rsid w:val="000D6BCD"/>
    <w:rsid w:val="000E4EA8"/>
    <w:rsid w:val="000E5148"/>
    <w:rsid w:val="000E60FA"/>
    <w:rsid w:val="000E62CE"/>
    <w:rsid w:val="000E73E4"/>
    <w:rsid w:val="000F0F1D"/>
    <w:rsid w:val="000F48EC"/>
    <w:rsid w:val="000F53E4"/>
    <w:rsid w:val="001022E2"/>
    <w:rsid w:val="00103A8B"/>
    <w:rsid w:val="00111EEB"/>
    <w:rsid w:val="00112B69"/>
    <w:rsid w:val="001132A1"/>
    <w:rsid w:val="00114ABB"/>
    <w:rsid w:val="00114EBF"/>
    <w:rsid w:val="00116D55"/>
    <w:rsid w:val="001235CA"/>
    <w:rsid w:val="00124CA6"/>
    <w:rsid w:val="00127E64"/>
    <w:rsid w:val="00130785"/>
    <w:rsid w:val="001312CA"/>
    <w:rsid w:val="00132ED2"/>
    <w:rsid w:val="00133132"/>
    <w:rsid w:val="001364AA"/>
    <w:rsid w:val="00143AFE"/>
    <w:rsid w:val="00145231"/>
    <w:rsid w:val="0014529E"/>
    <w:rsid w:val="00145968"/>
    <w:rsid w:val="00145B99"/>
    <w:rsid w:val="0014779B"/>
    <w:rsid w:val="0015001C"/>
    <w:rsid w:val="00150219"/>
    <w:rsid w:val="00150A3D"/>
    <w:rsid w:val="0015379E"/>
    <w:rsid w:val="001574D6"/>
    <w:rsid w:val="00157826"/>
    <w:rsid w:val="00161236"/>
    <w:rsid w:val="00161D11"/>
    <w:rsid w:val="00163680"/>
    <w:rsid w:val="00163768"/>
    <w:rsid w:val="00163E09"/>
    <w:rsid w:val="001646F8"/>
    <w:rsid w:val="00164F47"/>
    <w:rsid w:val="00166F27"/>
    <w:rsid w:val="001700F9"/>
    <w:rsid w:val="00171322"/>
    <w:rsid w:val="0017188E"/>
    <w:rsid w:val="001721DE"/>
    <w:rsid w:val="00176B4A"/>
    <w:rsid w:val="00176FB6"/>
    <w:rsid w:val="00182568"/>
    <w:rsid w:val="00182DF9"/>
    <w:rsid w:val="00183885"/>
    <w:rsid w:val="00183CDE"/>
    <w:rsid w:val="00185C61"/>
    <w:rsid w:val="00190B3F"/>
    <w:rsid w:val="0019134F"/>
    <w:rsid w:val="001927B5"/>
    <w:rsid w:val="001947AB"/>
    <w:rsid w:val="00195404"/>
    <w:rsid w:val="0019588D"/>
    <w:rsid w:val="00195E39"/>
    <w:rsid w:val="001A13C9"/>
    <w:rsid w:val="001A2049"/>
    <w:rsid w:val="001A30AD"/>
    <w:rsid w:val="001A30BD"/>
    <w:rsid w:val="001A31F4"/>
    <w:rsid w:val="001A35A5"/>
    <w:rsid w:val="001A3D61"/>
    <w:rsid w:val="001A5D6F"/>
    <w:rsid w:val="001A6379"/>
    <w:rsid w:val="001A78B3"/>
    <w:rsid w:val="001B0396"/>
    <w:rsid w:val="001B2DDD"/>
    <w:rsid w:val="001B34EE"/>
    <w:rsid w:val="001B7185"/>
    <w:rsid w:val="001C0715"/>
    <w:rsid w:val="001C2BE4"/>
    <w:rsid w:val="001C3AA6"/>
    <w:rsid w:val="001C46CF"/>
    <w:rsid w:val="001C59B6"/>
    <w:rsid w:val="001C66C5"/>
    <w:rsid w:val="001D3132"/>
    <w:rsid w:val="001D5427"/>
    <w:rsid w:val="001D59EF"/>
    <w:rsid w:val="001E03B1"/>
    <w:rsid w:val="001E07CB"/>
    <w:rsid w:val="001E10A5"/>
    <w:rsid w:val="001E7CC2"/>
    <w:rsid w:val="001F10F0"/>
    <w:rsid w:val="001F4F88"/>
    <w:rsid w:val="001F521B"/>
    <w:rsid w:val="001F5E14"/>
    <w:rsid w:val="0020116D"/>
    <w:rsid w:val="0020288E"/>
    <w:rsid w:val="00204488"/>
    <w:rsid w:val="00205ADD"/>
    <w:rsid w:val="002169CA"/>
    <w:rsid w:val="00216AF8"/>
    <w:rsid w:val="00216B54"/>
    <w:rsid w:val="00216D7D"/>
    <w:rsid w:val="00221B93"/>
    <w:rsid w:val="0022408C"/>
    <w:rsid w:val="00225369"/>
    <w:rsid w:val="002274E9"/>
    <w:rsid w:val="00227745"/>
    <w:rsid w:val="00230480"/>
    <w:rsid w:val="002312B0"/>
    <w:rsid w:val="002335C8"/>
    <w:rsid w:val="00233B61"/>
    <w:rsid w:val="002352A7"/>
    <w:rsid w:val="00235365"/>
    <w:rsid w:val="002356E7"/>
    <w:rsid w:val="0023622F"/>
    <w:rsid w:val="002372AE"/>
    <w:rsid w:val="002373AF"/>
    <w:rsid w:val="00237F5E"/>
    <w:rsid w:val="00240751"/>
    <w:rsid w:val="00243B9C"/>
    <w:rsid w:val="00245BF6"/>
    <w:rsid w:val="00246D11"/>
    <w:rsid w:val="002516FE"/>
    <w:rsid w:val="0025176F"/>
    <w:rsid w:val="00251B77"/>
    <w:rsid w:val="00254D72"/>
    <w:rsid w:val="0025539C"/>
    <w:rsid w:val="0025671C"/>
    <w:rsid w:val="002576EE"/>
    <w:rsid w:val="00257EBA"/>
    <w:rsid w:val="00257FE7"/>
    <w:rsid w:val="00261B49"/>
    <w:rsid w:val="00262DF5"/>
    <w:rsid w:val="00263938"/>
    <w:rsid w:val="00264D91"/>
    <w:rsid w:val="00265FA1"/>
    <w:rsid w:val="0026719B"/>
    <w:rsid w:val="00270298"/>
    <w:rsid w:val="00270C78"/>
    <w:rsid w:val="00271793"/>
    <w:rsid w:val="002721E9"/>
    <w:rsid w:val="002731F3"/>
    <w:rsid w:val="00274DB7"/>
    <w:rsid w:val="002758F8"/>
    <w:rsid w:val="00275E34"/>
    <w:rsid w:val="002774DF"/>
    <w:rsid w:val="002800E5"/>
    <w:rsid w:val="002829E3"/>
    <w:rsid w:val="00282AE6"/>
    <w:rsid w:val="0028714B"/>
    <w:rsid w:val="00287FA6"/>
    <w:rsid w:val="00290017"/>
    <w:rsid w:val="002916C1"/>
    <w:rsid w:val="00291DAF"/>
    <w:rsid w:val="00294D3C"/>
    <w:rsid w:val="002952DF"/>
    <w:rsid w:val="002A08CC"/>
    <w:rsid w:val="002A60B6"/>
    <w:rsid w:val="002A74ED"/>
    <w:rsid w:val="002B0569"/>
    <w:rsid w:val="002B0817"/>
    <w:rsid w:val="002B1164"/>
    <w:rsid w:val="002B1659"/>
    <w:rsid w:val="002B174F"/>
    <w:rsid w:val="002B1792"/>
    <w:rsid w:val="002B300A"/>
    <w:rsid w:val="002B41B8"/>
    <w:rsid w:val="002C0678"/>
    <w:rsid w:val="002C3E17"/>
    <w:rsid w:val="002C4828"/>
    <w:rsid w:val="002C56B2"/>
    <w:rsid w:val="002C66FF"/>
    <w:rsid w:val="002D0303"/>
    <w:rsid w:val="002D067E"/>
    <w:rsid w:val="002D07B8"/>
    <w:rsid w:val="002D1C71"/>
    <w:rsid w:val="002D3149"/>
    <w:rsid w:val="002D34B8"/>
    <w:rsid w:val="002D4526"/>
    <w:rsid w:val="002D5304"/>
    <w:rsid w:val="002D68E0"/>
    <w:rsid w:val="002E081F"/>
    <w:rsid w:val="002E21C7"/>
    <w:rsid w:val="002E2B5E"/>
    <w:rsid w:val="002E3528"/>
    <w:rsid w:val="002E5689"/>
    <w:rsid w:val="002E650A"/>
    <w:rsid w:val="002F07CA"/>
    <w:rsid w:val="002F3717"/>
    <w:rsid w:val="002F3DF3"/>
    <w:rsid w:val="002F574A"/>
    <w:rsid w:val="002F79ED"/>
    <w:rsid w:val="002F7ED0"/>
    <w:rsid w:val="003001A1"/>
    <w:rsid w:val="00300F27"/>
    <w:rsid w:val="00300FE7"/>
    <w:rsid w:val="003013A8"/>
    <w:rsid w:val="00301B32"/>
    <w:rsid w:val="00303766"/>
    <w:rsid w:val="00303EF7"/>
    <w:rsid w:val="00304B25"/>
    <w:rsid w:val="00305F7D"/>
    <w:rsid w:val="0030650A"/>
    <w:rsid w:val="0030671E"/>
    <w:rsid w:val="0030778F"/>
    <w:rsid w:val="00307AC7"/>
    <w:rsid w:val="00312473"/>
    <w:rsid w:val="0031355A"/>
    <w:rsid w:val="00315EEA"/>
    <w:rsid w:val="00320F15"/>
    <w:rsid w:val="003210E3"/>
    <w:rsid w:val="0032136F"/>
    <w:rsid w:val="00321894"/>
    <w:rsid w:val="0032441C"/>
    <w:rsid w:val="003251F6"/>
    <w:rsid w:val="0032682B"/>
    <w:rsid w:val="00326861"/>
    <w:rsid w:val="00327173"/>
    <w:rsid w:val="00327769"/>
    <w:rsid w:val="003311CF"/>
    <w:rsid w:val="00332F59"/>
    <w:rsid w:val="00335EFF"/>
    <w:rsid w:val="00336641"/>
    <w:rsid w:val="00337144"/>
    <w:rsid w:val="00337799"/>
    <w:rsid w:val="00342F35"/>
    <w:rsid w:val="0034336A"/>
    <w:rsid w:val="00345F0F"/>
    <w:rsid w:val="003473AD"/>
    <w:rsid w:val="0035032D"/>
    <w:rsid w:val="00350AA7"/>
    <w:rsid w:val="0035464D"/>
    <w:rsid w:val="00355613"/>
    <w:rsid w:val="003567E6"/>
    <w:rsid w:val="00356D65"/>
    <w:rsid w:val="00361AEC"/>
    <w:rsid w:val="00362680"/>
    <w:rsid w:val="003668D4"/>
    <w:rsid w:val="00367BDC"/>
    <w:rsid w:val="003703F8"/>
    <w:rsid w:val="0037287E"/>
    <w:rsid w:val="003734BB"/>
    <w:rsid w:val="00375A11"/>
    <w:rsid w:val="00377246"/>
    <w:rsid w:val="0038034E"/>
    <w:rsid w:val="003805A8"/>
    <w:rsid w:val="00380D2B"/>
    <w:rsid w:val="0038109B"/>
    <w:rsid w:val="003813CB"/>
    <w:rsid w:val="00381783"/>
    <w:rsid w:val="00381D40"/>
    <w:rsid w:val="00383425"/>
    <w:rsid w:val="00384FC5"/>
    <w:rsid w:val="00386C35"/>
    <w:rsid w:val="0039124B"/>
    <w:rsid w:val="00391ABC"/>
    <w:rsid w:val="00391BBD"/>
    <w:rsid w:val="00392BD4"/>
    <w:rsid w:val="00393A55"/>
    <w:rsid w:val="00394E2B"/>
    <w:rsid w:val="00395169"/>
    <w:rsid w:val="00395493"/>
    <w:rsid w:val="00395F50"/>
    <w:rsid w:val="00397B6A"/>
    <w:rsid w:val="003A16D3"/>
    <w:rsid w:val="003A323E"/>
    <w:rsid w:val="003A454F"/>
    <w:rsid w:val="003A4F6C"/>
    <w:rsid w:val="003A5F5C"/>
    <w:rsid w:val="003A6218"/>
    <w:rsid w:val="003B0FDB"/>
    <w:rsid w:val="003B1A2B"/>
    <w:rsid w:val="003B1E5C"/>
    <w:rsid w:val="003B1EEB"/>
    <w:rsid w:val="003B752C"/>
    <w:rsid w:val="003C190D"/>
    <w:rsid w:val="003C235D"/>
    <w:rsid w:val="003C51F8"/>
    <w:rsid w:val="003C5948"/>
    <w:rsid w:val="003D14EC"/>
    <w:rsid w:val="003D4DA7"/>
    <w:rsid w:val="003D5C9D"/>
    <w:rsid w:val="003D6BF7"/>
    <w:rsid w:val="003D73DA"/>
    <w:rsid w:val="003E16C5"/>
    <w:rsid w:val="003E3F3D"/>
    <w:rsid w:val="003E46B1"/>
    <w:rsid w:val="003F151A"/>
    <w:rsid w:val="003F1F31"/>
    <w:rsid w:val="003F4742"/>
    <w:rsid w:val="003F5F31"/>
    <w:rsid w:val="003F663C"/>
    <w:rsid w:val="003F6747"/>
    <w:rsid w:val="003F6B73"/>
    <w:rsid w:val="00401328"/>
    <w:rsid w:val="004026B6"/>
    <w:rsid w:val="00403FD3"/>
    <w:rsid w:val="00404DB5"/>
    <w:rsid w:val="00410231"/>
    <w:rsid w:val="00413DC2"/>
    <w:rsid w:val="004149BC"/>
    <w:rsid w:val="00416B5B"/>
    <w:rsid w:val="004174C8"/>
    <w:rsid w:val="00422FB5"/>
    <w:rsid w:val="00427379"/>
    <w:rsid w:val="004278B8"/>
    <w:rsid w:val="00427EB3"/>
    <w:rsid w:val="004301B2"/>
    <w:rsid w:val="004318CB"/>
    <w:rsid w:val="0043199C"/>
    <w:rsid w:val="00431C4F"/>
    <w:rsid w:val="004342BD"/>
    <w:rsid w:val="00434436"/>
    <w:rsid w:val="004346AD"/>
    <w:rsid w:val="00435713"/>
    <w:rsid w:val="00435C7E"/>
    <w:rsid w:val="00440106"/>
    <w:rsid w:val="00440346"/>
    <w:rsid w:val="004410E5"/>
    <w:rsid w:val="00442D29"/>
    <w:rsid w:val="00442DAC"/>
    <w:rsid w:val="0044422B"/>
    <w:rsid w:val="00444256"/>
    <w:rsid w:val="00445026"/>
    <w:rsid w:val="00446153"/>
    <w:rsid w:val="00446599"/>
    <w:rsid w:val="00446C79"/>
    <w:rsid w:val="00446E19"/>
    <w:rsid w:val="00452091"/>
    <w:rsid w:val="00453885"/>
    <w:rsid w:val="00457506"/>
    <w:rsid w:val="00457A29"/>
    <w:rsid w:val="00457BE4"/>
    <w:rsid w:val="00460A31"/>
    <w:rsid w:val="00460F8D"/>
    <w:rsid w:val="004615D8"/>
    <w:rsid w:val="00461A9C"/>
    <w:rsid w:val="00461B68"/>
    <w:rsid w:val="00462A40"/>
    <w:rsid w:val="00470AFF"/>
    <w:rsid w:val="00473790"/>
    <w:rsid w:val="00474C6A"/>
    <w:rsid w:val="00475667"/>
    <w:rsid w:val="00476CF6"/>
    <w:rsid w:val="00477E49"/>
    <w:rsid w:val="0048198E"/>
    <w:rsid w:val="004843D8"/>
    <w:rsid w:val="00484DEC"/>
    <w:rsid w:val="004868DD"/>
    <w:rsid w:val="00486979"/>
    <w:rsid w:val="004876E3"/>
    <w:rsid w:val="004914E5"/>
    <w:rsid w:val="00493162"/>
    <w:rsid w:val="00493B6B"/>
    <w:rsid w:val="00493FE2"/>
    <w:rsid w:val="00496D48"/>
    <w:rsid w:val="00496D81"/>
    <w:rsid w:val="00497E3D"/>
    <w:rsid w:val="00497F8F"/>
    <w:rsid w:val="004A0E4D"/>
    <w:rsid w:val="004A0EB4"/>
    <w:rsid w:val="004A10F8"/>
    <w:rsid w:val="004A19D6"/>
    <w:rsid w:val="004A4CE6"/>
    <w:rsid w:val="004B07D4"/>
    <w:rsid w:val="004B0ADE"/>
    <w:rsid w:val="004B18D4"/>
    <w:rsid w:val="004B27C0"/>
    <w:rsid w:val="004B34A6"/>
    <w:rsid w:val="004B40A9"/>
    <w:rsid w:val="004B4B34"/>
    <w:rsid w:val="004B646D"/>
    <w:rsid w:val="004B7BA3"/>
    <w:rsid w:val="004C4201"/>
    <w:rsid w:val="004C4FE4"/>
    <w:rsid w:val="004C5528"/>
    <w:rsid w:val="004C56FC"/>
    <w:rsid w:val="004C689A"/>
    <w:rsid w:val="004C79C7"/>
    <w:rsid w:val="004D005E"/>
    <w:rsid w:val="004D10F2"/>
    <w:rsid w:val="004D2B5B"/>
    <w:rsid w:val="004D33A0"/>
    <w:rsid w:val="004D4524"/>
    <w:rsid w:val="004D5D21"/>
    <w:rsid w:val="004E1AE5"/>
    <w:rsid w:val="004E26E9"/>
    <w:rsid w:val="004E2C81"/>
    <w:rsid w:val="004E374C"/>
    <w:rsid w:val="004E509F"/>
    <w:rsid w:val="004E7D63"/>
    <w:rsid w:val="004F0A90"/>
    <w:rsid w:val="004F4C10"/>
    <w:rsid w:val="004F76F8"/>
    <w:rsid w:val="00502327"/>
    <w:rsid w:val="00502C77"/>
    <w:rsid w:val="00504B95"/>
    <w:rsid w:val="00505A74"/>
    <w:rsid w:val="00506583"/>
    <w:rsid w:val="0050668C"/>
    <w:rsid w:val="00510666"/>
    <w:rsid w:val="00513141"/>
    <w:rsid w:val="00513740"/>
    <w:rsid w:val="00513803"/>
    <w:rsid w:val="00513C86"/>
    <w:rsid w:val="00513FF3"/>
    <w:rsid w:val="005157D0"/>
    <w:rsid w:val="00515864"/>
    <w:rsid w:val="005207A6"/>
    <w:rsid w:val="00522596"/>
    <w:rsid w:val="00523C95"/>
    <w:rsid w:val="005253B9"/>
    <w:rsid w:val="005263FE"/>
    <w:rsid w:val="00527C94"/>
    <w:rsid w:val="005301D4"/>
    <w:rsid w:val="00532440"/>
    <w:rsid w:val="0053251B"/>
    <w:rsid w:val="00536A92"/>
    <w:rsid w:val="00536E4F"/>
    <w:rsid w:val="00541BD8"/>
    <w:rsid w:val="0054391C"/>
    <w:rsid w:val="0054549C"/>
    <w:rsid w:val="00546A2B"/>
    <w:rsid w:val="00547189"/>
    <w:rsid w:val="0055062E"/>
    <w:rsid w:val="00552E87"/>
    <w:rsid w:val="0055343E"/>
    <w:rsid w:val="0055415C"/>
    <w:rsid w:val="00557CF7"/>
    <w:rsid w:val="00557DE3"/>
    <w:rsid w:val="00560496"/>
    <w:rsid w:val="00561FEE"/>
    <w:rsid w:val="005622C3"/>
    <w:rsid w:val="005627BB"/>
    <w:rsid w:val="00563E47"/>
    <w:rsid w:val="0057040F"/>
    <w:rsid w:val="0057133C"/>
    <w:rsid w:val="005715A6"/>
    <w:rsid w:val="00572232"/>
    <w:rsid w:val="005732D1"/>
    <w:rsid w:val="00580474"/>
    <w:rsid w:val="00580D9E"/>
    <w:rsid w:val="0058142D"/>
    <w:rsid w:val="00582505"/>
    <w:rsid w:val="00582B1B"/>
    <w:rsid w:val="00583C1A"/>
    <w:rsid w:val="00584CF9"/>
    <w:rsid w:val="00585614"/>
    <w:rsid w:val="00585D55"/>
    <w:rsid w:val="00586F77"/>
    <w:rsid w:val="0058756C"/>
    <w:rsid w:val="00590266"/>
    <w:rsid w:val="005906CB"/>
    <w:rsid w:val="00590819"/>
    <w:rsid w:val="00590EFD"/>
    <w:rsid w:val="00591CAB"/>
    <w:rsid w:val="00592F01"/>
    <w:rsid w:val="0059701B"/>
    <w:rsid w:val="005A0132"/>
    <w:rsid w:val="005A10B9"/>
    <w:rsid w:val="005A228F"/>
    <w:rsid w:val="005A628C"/>
    <w:rsid w:val="005A6AA8"/>
    <w:rsid w:val="005B0620"/>
    <w:rsid w:val="005B3C1B"/>
    <w:rsid w:val="005B671F"/>
    <w:rsid w:val="005B6AA9"/>
    <w:rsid w:val="005B745E"/>
    <w:rsid w:val="005B7B54"/>
    <w:rsid w:val="005B7E82"/>
    <w:rsid w:val="005C112C"/>
    <w:rsid w:val="005C31E0"/>
    <w:rsid w:val="005C5C9F"/>
    <w:rsid w:val="005C66E1"/>
    <w:rsid w:val="005C6C30"/>
    <w:rsid w:val="005D62A9"/>
    <w:rsid w:val="005D62F2"/>
    <w:rsid w:val="005D7D52"/>
    <w:rsid w:val="005D7D60"/>
    <w:rsid w:val="005E0C0F"/>
    <w:rsid w:val="005E0EC8"/>
    <w:rsid w:val="005E241D"/>
    <w:rsid w:val="005E2D65"/>
    <w:rsid w:val="005E42F1"/>
    <w:rsid w:val="005E4C32"/>
    <w:rsid w:val="005E5098"/>
    <w:rsid w:val="005E60FC"/>
    <w:rsid w:val="005E7E60"/>
    <w:rsid w:val="005F28C7"/>
    <w:rsid w:val="005F30A0"/>
    <w:rsid w:val="005F3DD3"/>
    <w:rsid w:val="005F680C"/>
    <w:rsid w:val="005F6EBC"/>
    <w:rsid w:val="005F76F2"/>
    <w:rsid w:val="00600A75"/>
    <w:rsid w:val="00602B73"/>
    <w:rsid w:val="00602FED"/>
    <w:rsid w:val="00605561"/>
    <w:rsid w:val="00607AD8"/>
    <w:rsid w:val="00611CD1"/>
    <w:rsid w:val="00624514"/>
    <w:rsid w:val="0062470A"/>
    <w:rsid w:val="00624B85"/>
    <w:rsid w:val="00624DC8"/>
    <w:rsid w:val="00624E6A"/>
    <w:rsid w:val="00625461"/>
    <w:rsid w:val="00631274"/>
    <w:rsid w:val="00631E7A"/>
    <w:rsid w:val="0063307F"/>
    <w:rsid w:val="00634518"/>
    <w:rsid w:val="00635664"/>
    <w:rsid w:val="0063661F"/>
    <w:rsid w:val="00636A75"/>
    <w:rsid w:val="006410D2"/>
    <w:rsid w:val="006440CA"/>
    <w:rsid w:val="006442C0"/>
    <w:rsid w:val="0064550F"/>
    <w:rsid w:val="006465E6"/>
    <w:rsid w:val="00647026"/>
    <w:rsid w:val="00647871"/>
    <w:rsid w:val="00647872"/>
    <w:rsid w:val="00653B49"/>
    <w:rsid w:val="00654C79"/>
    <w:rsid w:val="006564E7"/>
    <w:rsid w:val="00656F99"/>
    <w:rsid w:val="006611A6"/>
    <w:rsid w:val="00661D49"/>
    <w:rsid w:val="00661F48"/>
    <w:rsid w:val="00666B2E"/>
    <w:rsid w:val="00666F3C"/>
    <w:rsid w:val="0066796D"/>
    <w:rsid w:val="00670F54"/>
    <w:rsid w:val="00672765"/>
    <w:rsid w:val="00673E71"/>
    <w:rsid w:val="006747A9"/>
    <w:rsid w:val="00674D7B"/>
    <w:rsid w:val="00675B7A"/>
    <w:rsid w:val="00675D75"/>
    <w:rsid w:val="00680670"/>
    <w:rsid w:val="00681144"/>
    <w:rsid w:val="00682B9F"/>
    <w:rsid w:val="00682F11"/>
    <w:rsid w:val="0068355E"/>
    <w:rsid w:val="006837C3"/>
    <w:rsid w:val="0068517D"/>
    <w:rsid w:val="00686B68"/>
    <w:rsid w:val="00687DF9"/>
    <w:rsid w:val="00690C02"/>
    <w:rsid w:val="0069421E"/>
    <w:rsid w:val="00694339"/>
    <w:rsid w:val="00694740"/>
    <w:rsid w:val="00695049"/>
    <w:rsid w:val="006965FE"/>
    <w:rsid w:val="00697C6F"/>
    <w:rsid w:val="006A03F3"/>
    <w:rsid w:val="006A28EB"/>
    <w:rsid w:val="006A3B65"/>
    <w:rsid w:val="006A6B24"/>
    <w:rsid w:val="006A75F6"/>
    <w:rsid w:val="006B0D39"/>
    <w:rsid w:val="006B1186"/>
    <w:rsid w:val="006B1783"/>
    <w:rsid w:val="006B48F1"/>
    <w:rsid w:val="006C28AC"/>
    <w:rsid w:val="006C5A60"/>
    <w:rsid w:val="006C7FA8"/>
    <w:rsid w:val="006D0C22"/>
    <w:rsid w:val="006D1310"/>
    <w:rsid w:val="006D2127"/>
    <w:rsid w:val="006D2276"/>
    <w:rsid w:val="006D2792"/>
    <w:rsid w:val="006D4652"/>
    <w:rsid w:val="006D5342"/>
    <w:rsid w:val="006D6A59"/>
    <w:rsid w:val="006E1CDA"/>
    <w:rsid w:val="006E25F0"/>
    <w:rsid w:val="006E45FC"/>
    <w:rsid w:val="006E56C5"/>
    <w:rsid w:val="006E76F7"/>
    <w:rsid w:val="006E7C37"/>
    <w:rsid w:val="006E7CF0"/>
    <w:rsid w:val="006F20E5"/>
    <w:rsid w:val="006F216B"/>
    <w:rsid w:val="006F281D"/>
    <w:rsid w:val="006F2A7D"/>
    <w:rsid w:val="006F2DA1"/>
    <w:rsid w:val="006F6D41"/>
    <w:rsid w:val="006F766C"/>
    <w:rsid w:val="00700323"/>
    <w:rsid w:val="00701400"/>
    <w:rsid w:val="007030FB"/>
    <w:rsid w:val="0070388A"/>
    <w:rsid w:val="0070435B"/>
    <w:rsid w:val="00705E4D"/>
    <w:rsid w:val="007103F0"/>
    <w:rsid w:val="00711A07"/>
    <w:rsid w:val="00711F7E"/>
    <w:rsid w:val="00712549"/>
    <w:rsid w:val="00714161"/>
    <w:rsid w:val="00714240"/>
    <w:rsid w:val="0071453F"/>
    <w:rsid w:val="00715A15"/>
    <w:rsid w:val="00716A92"/>
    <w:rsid w:val="007204FF"/>
    <w:rsid w:val="00720646"/>
    <w:rsid w:val="007206C6"/>
    <w:rsid w:val="007209F3"/>
    <w:rsid w:val="007219D0"/>
    <w:rsid w:val="007222B8"/>
    <w:rsid w:val="00724842"/>
    <w:rsid w:val="00724BC5"/>
    <w:rsid w:val="00725C32"/>
    <w:rsid w:val="00726C49"/>
    <w:rsid w:val="007276F2"/>
    <w:rsid w:val="00733219"/>
    <w:rsid w:val="00733CC9"/>
    <w:rsid w:val="00733F2D"/>
    <w:rsid w:val="00736712"/>
    <w:rsid w:val="00737162"/>
    <w:rsid w:val="0074071F"/>
    <w:rsid w:val="0074097F"/>
    <w:rsid w:val="00740BF3"/>
    <w:rsid w:val="0074202D"/>
    <w:rsid w:val="00742E1A"/>
    <w:rsid w:val="007472E5"/>
    <w:rsid w:val="00747FCC"/>
    <w:rsid w:val="00750FE4"/>
    <w:rsid w:val="0075280A"/>
    <w:rsid w:val="00755579"/>
    <w:rsid w:val="00756492"/>
    <w:rsid w:val="0075738A"/>
    <w:rsid w:val="00757E20"/>
    <w:rsid w:val="00763451"/>
    <w:rsid w:val="0076369D"/>
    <w:rsid w:val="00766051"/>
    <w:rsid w:val="00771EF2"/>
    <w:rsid w:val="007741A1"/>
    <w:rsid w:val="007753E1"/>
    <w:rsid w:val="007778A7"/>
    <w:rsid w:val="0078012F"/>
    <w:rsid w:val="007816FD"/>
    <w:rsid w:val="00782C4A"/>
    <w:rsid w:val="0078330E"/>
    <w:rsid w:val="00786FA7"/>
    <w:rsid w:val="00796358"/>
    <w:rsid w:val="007972E0"/>
    <w:rsid w:val="0079757D"/>
    <w:rsid w:val="007A0095"/>
    <w:rsid w:val="007A0C49"/>
    <w:rsid w:val="007A2676"/>
    <w:rsid w:val="007A2B30"/>
    <w:rsid w:val="007A4913"/>
    <w:rsid w:val="007A5891"/>
    <w:rsid w:val="007B0BB5"/>
    <w:rsid w:val="007B0F7A"/>
    <w:rsid w:val="007B0FCC"/>
    <w:rsid w:val="007B690A"/>
    <w:rsid w:val="007C2C97"/>
    <w:rsid w:val="007C2FDB"/>
    <w:rsid w:val="007C3B41"/>
    <w:rsid w:val="007C48E0"/>
    <w:rsid w:val="007C4ADE"/>
    <w:rsid w:val="007C5263"/>
    <w:rsid w:val="007C55F1"/>
    <w:rsid w:val="007C6926"/>
    <w:rsid w:val="007D2260"/>
    <w:rsid w:val="007D25A4"/>
    <w:rsid w:val="007D28BE"/>
    <w:rsid w:val="007D30FD"/>
    <w:rsid w:val="007D39CA"/>
    <w:rsid w:val="007D4F4C"/>
    <w:rsid w:val="007E1278"/>
    <w:rsid w:val="007E1787"/>
    <w:rsid w:val="007E2152"/>
    <w:rsid w:val="007E5500"/>
    <w:rsid w:val="007E5E3D"/>
    <w:rsid w:val="007E62A4"/>
    <w:rsid w:val="007E6A3C"/>
    <w:rsid w:val="007E6C4C"/>
    <w:rsid w:val="007F1F3A"/>
    <w:rsid w:val="007F2245"/>
    <w:rsid w:val="007F2A3D"/>
    <w:rsid w:val="007F390D"/>
    <w:rsid w:val="007F4320"/>
    <w:rsid w:val="007F5137"/>
    <w:rsid w:val="007F559E"/>
    <w:rsid w:val="007F68E1"/>
    <w:rsid w:val="00800F90"/>
    <w:rsid w:val="008010A7"/>
    <w:rsid w:val="00801BFA"/>
    <w:rsid w:val="0080233D"/>
    <w:rsid w:val="0080238A"/>
    <w:rsid w:val="00802BC9"/>
    <w:rsid w:val="008034F8"/>
    <w:rsid w:val="00804D58"/>
    <w:rsid w:val="00805A4D"/>
    <w:rsid w:val="00810128"/>
    <w:rsid w:val="0081031B"/>
    <w:rsid w:val="00810B95"/>
    <w:rsid w:val="00811058"/>
    <w:rsid w:val="00812979"/>
    <w:rsid w:val="0081451F"/>
    <w:rsid w:val="008152A1"/>
    <w:rsid w:val="00817F30"/>
    <w:rsid w:val="00820CA5"/>
    <w:rsid w:val="0082123E"/>
    <w:rsid w:val="008215A5"/>
    <w:rsid w:val="00821CEB"/>
    <w:rsid w:val="00822FA2"/>
    <w:rsid w:val="00824119"/>
    <w:rsid w:val="0082545C"/>
    <w:rsid w:val="00825AC8"/>
    <w:rsid w:val="00825D27"/>
    <w:rsid w:val="00827FB7"/>
    <w:rsid w:val="008302E9"/>
    <w:rsid w:val="00831AB6"/>
    <w:rsid w:val="008321A9"/>
    <w:rsid w:val="008331A7"/>
    <w:rsid w:val="00833DDA"/>
    <w:rsid w:val="0083423C"/>
    <w:rsid w:val="008350D8"/>
    <w:rsid w:val="008443C1"/>
    <w:rsid w:val="008445BB"/>
    <w:rsid w:val="00844BCD"/>
    <w:rsid w:val="008458C1"/>
    <w:rsid w:val="008460A8"/>
    <w:rsid w:val="0084629F"/>
    <w:rsid w:val="008464EA"/>
    <w:rsid w:val="008474D6"/>
    <w:rsid w:val="008501B2"/>
    <w:rsid w:val="008509F9"/>
    <w:rsid w:val="00851650"/>
    <w:rsid w:val="00851965"/>
    <w:rsid w:val="00852155"/>
    <w:rsid w:val="0085379C"/>
    <w:rsid w:val="008544CB"/>
    <w:rsid w:val="0085628D"/>
    <w:rsid w:val="00860226"/>
    <w:rsid w:val="00860516"/>
    <w:rsid w:val="008663C1"/>
    <w:rsid w:val="008717C7"/>
    <w:rsid w:val="008755B7"/>
    <w:rsid w:val="0087566A"/>
    <w:rsid w:val="00875FB3"/>
    <w:rsid w:val="008765C9"/>
    <w:rsid w:val="0087704E"/>
    <w:rsid w:val="00877EB1"/>
    <w:rsid w:val="00881AC6"/>
    <w:rsid w:val="00882289"/>
    <w:rsid w:val="0088557F"/>
    <w:rsid w:val="00886094"/>
    <w:rsid w:val="00886F7F"/>
    <w:rsid w:val="00887349"/>
    <w:rsid w:val="0089232C"/>
    <w:rsid w:val="008928F7"/>
    <w:rsid w:val="00892E46"/>
    <w:rsid w:val="008938A0"/>
    <w:rsid w:val="00895D1B"/>
    <w:rsid w:val="00896626"/>
    <w:rsid w:val="0089666B"/>
    <w:rsid w:val="00896885"/>
    <w:rsid w:val="00897688"/>
    <w:rsid w:val="008979D5"/>
    <w:rsid w:val="00897CC1"/>
    <w:rsid w:val="008A106E"/>
    <w:rsid w:val="008A1D63"/>
    <w:rsid w:val="008A41DB"/>
    <w:rsid w:val="008A67A3"/>
    <w:rsid w:val="008B3257"/>
    <w:rsid w:val="008B46E6"/>
    <w:rsid w:val="008C5E63"/>
    <w:rsid w:val="008C6301"/>
    <w:rsid w:val="008C7352"/>
    <w:rsid w:val="008D0CAC"/>
    <w:rsid w:val="008D12F3"/>
    <w:rsid w:val="008D3680"/>
    <w:rsid w:val="008D3DD1"/>
    <w:rsid w:val="008D4AC6"/>
    <w:rsid w:val="008D58B8"/>
    <w:rsid w:val="008E3A33"/>
    <w:rsid w:val="008E3B76"/>
    <w:rsid w:val="008E4A30"/>
    <w:rsid w:val="008E5753"/>
    <w:rsid w:val="008F0EE6"/>
    <w:rsid w:val="008F26DF"/>
    <w:rsid w:val="008F397D"/>
    <w:rsid w:val="008F4D57"/>
    <w:rsid w:val="008F56D7"/>
    <w:rsid w:val="008F7F9D"/>
    <w:rsid w:val="00900AD3"/>
    <w:rsid w:val="009030E8"/>
    <w:rsid w:val="009053A2"/>
    <w:rsid w:val="0090605A"/>
    <w:rsid w:val="009063F9"/>
    <w:rsid w:val="00910A0A"/>
    <w:rsid w:val="009121E1"/>
    <w:rsid w:val="0091249B"/>
    <w:rsid w:val="00914B1E"/>
    <w:rsid w:val="00914F48"/>
    <w:rsid w:val="00916B9B"/>
    <w:rsid w:val="00920A33"/>
    <w:rsid w:val="00922AA2"/>
    <w:rsid w:val="00922C50"/>
    <w:rsid w:val="009238D7"/>
    <w:rsid w:val="00925CE0"/>
    <w:rsid w:val="00927830"/>
    <w:rsid w:val="00930C06"/>
    <w:rsid w:val="0093113A"/>
    <w:rsid w:val="00931A52"/>
    <w:rsid w:val="00931CC1"/>
    <w:rsid w:val="00932D1B"/>
    <w:rsid w:val="00933B7E"/>
    <w:rsid w:val="009401E8"/>
    <w:rsid w:val="0094106A"/>
    <w:rsid w:val="009426F3"/>
    <w:rsid w:val="00943F71"/>
    <w:rsid w:val="00943F88"/>
    <w:rsid w:val="0095366C"/>
    <w:rsid w:val="00953B76"/>
    <w:rsid w:val="009570CF"/>
    <w:rsid w:val="009604A8"/>
    <w:rsid w:val="00960691"/>
    <w:rsid w:val="009606B3"/>
    <w:rsid w:val="009614D2"/>
    <w:rsid w:val="00971949"/>
    <w:rsid w:val="00972A00"/>
    <w:rsid w:val="00973795"/>
    <w:rsid w:val="00973900"/>
    <w:rsid w:val="00973A1D"/>
    <w:rsid w:val="00973F37"/>
    <w:rsid w:val="009749B1"/>
    <w:rsid w:val="00974A8E"/>
    <w:rsid w:val="009813AD"/>
    <w:rsid w:val="00982917"/>
    <w:rsid w:val="009848B3"/>
    <w:rsid w:val="00984F7A"/>
    <w:rsid w:val="009865F3"/>
    <w:rsid w:val="00986952"/>
    <w:rsid w:val="00986F38"/>
    <w:rsid w:val="009914DA"/>
    <w:rsid w:val="00991D24"/>
    <w:rsid w:val="009923E6"/>
    <w:rsid w:val="0099281C"/>
    <w:rsid w:val="00994157"/>
    <w:rsid w:val="00997665"/>
    <w:rsid w:val="009A2BAC"/>
    <w:rsid w:val="009A33A9"/>
    <w:rsid w:val="009A3B41"/>
    <w:rsid w:val="009A3C74"/>
    <w:rsid w:val="009A77A0"/>
    <w:rsid w:val="009B042A"/>
    <w:rsid w:val="009B067E"/>
    <w:rsid w:val="009B31AA"/>
    <w:rsid w:val="009B60C3"/>
    <w:rsid w:val="009B6BBB"/>
    <w:rsid w:val="009C04D5"/>
    <w:rsid w:val="009C0C20"/>
    <w:rsid w:val="009C1D51"/>
    <w:rsid w:val="009C3780"/>
    <w:rsid w:val="009C4F9F"/>
    <w:rsid w:val="009D0F96"/>
    <w:rsid w:val="009D21BD"/>
    <w:rsid w:val="009D31B1"/>
    <w:rsid w:val="009D40E8"/>
    <w:rsid w:val="009D4AD6"/>
    <w:rsid w:val="009D5AC5"/>
    <w:rsid w:val="009E1998"/>
    <w:rsid w:val="009E1A67"/>
    <w:rsid w:val="009E4A3A"/>
    <w:rsid w:val="009E62BA"/>
    <w:rsid w:val="009E646C"/>
    <w:rsid w:val="009E7C40"/>
    <w:rsid w:val="009F034D"/>
    <w:rsid w:val="009F7722"/>
    <w:rsid w:val="00A00BAC"/>
    <w:rsid w:val="00A04B9D"/>
    <w:rsid w:val="00A04E61"/>
    <w:rsid w:val="00A050E4"/>
    <w:rsid w:val="00A06D5D"/>
    <w:rsid w:val="00A06D8E"/>
    <w:rsid w:val="00A15383"/>
    <w:rsid w:val="00A160B4"/>
    <w:rsid w:val="00A17B5D"/>
    <w:rsid w:val="00A243E7"/>
    <w:rsid w:val="00A27107"/>
    <w:rsid w:val="00A27B3C"/>
    <w:rsid w:val="00A306B2"/>
    <w:rsid w:val="00A30FE4"/>
    <w:rsid w:val="00A31440"/>
    <w:rsid w:val="00A31976"/>
    <w:rsid w:val="00A31FE6"/>
    <w:rsid w:val="00A32094"/>
    <w:rsid w:val="00A366F9"/>
    <w:rsid w:val="00A36F11"/>
    <w:rsid w:val="00A4127B"/>
    <w:rsid w:val="00A41C78"/>
    <w:rsid w:val="00A43729"/>
    <w:rsid w:val="00A44608"/>
    <w:rsid w:val="00A44820"/>
    <w:rsid w:val="00A44D1E"/>
    <w:rsid w:val="00A45BBC"/>
    <w:rsid w:val="00A46749"/>
    <w:rsid w:val="00A515F7"/>
    <w:rsid w:val="00A53D66"/>
    <w:rsid w:val="00A54576"/>
    <w:rsid w:val="00A54F61"/>
    <w:rsid w:val="00A55477"/>
    <w:rsid w:val="00A56B9C"/>
    <w:rsid w:val="00A57551"/>
    <w:rsid w:val="00A60C96"/>
    <w:rsid w:val="00A61809"/>
    <w:rsid w:val="00A62C6C"/>
    <w:rsid w:val="00A63D88"/>
    <w:rsid w:val="00A63DAD"/>
    <w:rsid w:val="00A641E1"/>
    <w:rsid w:val="00A64B69"/>
    <w:rsid w:val="00A66290"/>
    <w:rsid w:val="00A70622"/>
    <w:rsid w:val="00A72BA7"/>
    <w:rsid w:val="00A7475C"/>
    <w:rsid w:val="00A80D30"/>
    <w:rsid w:val="00A8112E"/>
    <w:rsid w:val="00A81BD5"/>
    <w:rsid w:val="00A83DE5"/>
    <w:rsid w:val="00A8419B"/>
    <w:rsid w:val="00A917BC"/>
    <w:rsid w:val="00AA081C"/>
    <w:rsid w:val="00AA19A2"/>
    <w:rsid w:val="00AA1F40"/>
    <w:rsid w:val="00AA353D"/>
    <w:rsid w:val="00AA72DA"/>
    <w:rsid w:val="00AB070F"/>
    <w:rsid w:val="00AB3F98"/>
    <w:rsid w:val="00AB63E6"/>
    <w:rsid w:val="00AC2AD0"/>
    <w:rsid w:val="00AC3384"/>
    <w:rsid w:val="00AC54EB"/>
    <w:rsid w:val="00AC60BA"/>
    <w:rsid w:val="00AC6950"/>
    <w:rsid w:val="00AC6D19"/>
    <w:rsid w:val="00AC743F"/>
    <w:rsid w:val="00AC7925"/>
    <w:rsid w:val="00AD2F4C"/>
    <w:rsid w:val="00AD394A"/>
    <w:rsid w:val="00AD5420"/>
    <w:rsid w:val="00AD5B43"/>
    <w:rsid w:val="00AD5F49"/>
    <w:rsid w:val="00AD5F7E"/>
    <w:rsid w:val="00AE0855"/>
    <w:rsid w:val="00AE0F3A"/>
    <w:rsid w:val="00AE1EA2"/>
    <w:rsid w:val="00AE7A6C"/>
    <w:rsid w:val="00AE7AE0"/>
    <w:rsid w:val="00AF0B97"/>
    <w:rsid w:val="00AF1EE0"/>
    <w:rsid w:val="00AF312B"/>
    <w:rsid w:val="00AF3AE4"/>
    <w:rsid w:val="00AF4304"/>
    <w:rsid w:val="00AF51B7"/>
    <w:rsid w:val="00AF557E"/>
    <w:rsid w:val="00B00D27"/>
    <w:rsid w:val="00B012F1"/>
    <w:rsid w:val="00B05551"/>
    <w:rsid w:val="00B057D4"/>
    <w:rsid w:val="00B058FF"/>
    <w:rsid w:val="00B07CDD"/>
    <w:rsid w:val="00B10FC0"/>
    <w:rsid w:val="00B14CBC"/>
    <w:rsid w:val="00B15095"/>
    <w:rsid w:val="00B15E7D"/>
    <w:rsid w:val="00B161C0"/>
    <w:rsid w:val="00B1621C"/>
    <w:rsid w:val="00B1646D"/>
    <w:rsid w:val="00B16490"/>
    <w:rsid w:val="00B216BB"/>
    <w:rsid w:val="00B2191F"/>
    <w:rsid w:val="00B21968"/>
    <w:rsid w:val="00B2233B"/>
    <w:rsid w:val="00B26EE5"/>
    <w:rsid w:val="00B31878"/>
    <w:rsid w:val="00B32AB7"/>
    <w:rsid w:val="00B3335C"/>
    <w:rsid w:val="00B33754"/>
    <w:rsid w:val="00B33788"/>
    <w:rsid w:val="00B34483"/>
    <w:rsid w:val="00B4027C"/>
    <w:rsid w:val="00B402FC"/>
    <w:rsid w:val="00B448BE"/>
    <w:rsid w:val="00B44ABE"/>
    <w:rsid w:val="00B4512A"/>
    <w:rsid w:val="00B4514D"/>
    <w:rsid w:val="00B45B21"/>
    <w:rsid w:val="00B4610D"/>
    <w:rsid w:val="00B501A9"/>
    <w:rsid w:val="00B50E90"/>
    <w:rsid w:val="00B52356"/>
    <w:rsid w:val="00B541AD"/>
    <w:rsid w:val="00B54CCA"/>
    <w:rsid w:val="00B558BA"/>
    <w:rsid w:val="00B6007C"/>
    <w:rsid w:val="00B602C0"/>
    <w:rsid w:val="00B62A34"/>
    <w:rsid w:val="00B633F6"/>
    <w:rsid w:val="00B6457E"/>
    <w:rsid w:val="00B65192"/>
    <w:rsid w:val="00B66F7D"/>
    <w:rsid w:val="00B671C5"/>
    <w:rsid w:val="00B67B3D"/>
    <w:rsid w:val="00B71F49"/>
    <w:rsid w:val="00B721EA"/>
    <w:rsid w:val="00B72434"/>
    <w:rsid w:val="00B74780"/>
    <w:rsid w:val="00B756AF"/>
    <w:rsid w:val="00B761BC"/>
    <w:rsid w:val="00B805E3"/>
    <w:rsid w:val="00B80A26"/>
    <w:rsid w:val="00B81722"/>
    <w:rsid w:val="00B85EC9"/>
    <w:rsid w:val="00B86919"/>
    <w:rsid w:val="00B86E2A"/>
    <w:rsid w:val="00B8794D"/>
    <w:rsid w:val="00B87986"/>
    <w:rsid w:val="00B87AB8"/>
    <w:rsid w:val="00B924CC"/>
    <w:rsid w:val="00B92541"/>
    <w:rsid w:val="00B929D3"/>
    <w:rsid w:val="00B94572"/>
    <w:rsid w:val="00B97C18"/>
    <w:rsid w:val="00BA0250"/>
    <w:rsid w:val="00BA083A"/>
    <w:rsid w:val="00BA0A46"/>
    <w:rsid w:val="00BA2023"/>
    <w:rsid w:val="00BA5CAA"/>
    <w:rsid w:val="00BA7003"/>
    <w:rsid w:val="00BB1020"/>
    <w:rsid w:val="00BB1F5C"/>
    <w:rsid w:val="00BB2A18"/>
    <w:rsid w:val="00BB2A2C"/>
    <w:rsid w:val="00BB4069"/>
    <w:rsid w:val="00BB52F3"/>
    <w:rsid w:val="00BB6426"/>
    <w:rsid w:val="00BC04B7"/>
    <w:rsid w:val="00BC1505"/>
    <w:rsid w:val="00BC23E6"/>
    <w:rsid w:val="00BC321C"/>
    <w:rsid w:val="00BC5BE6"/>
    <w:rsid w:val="00BC5C70"/>
    <w:rsid w:val="00BC6171"/>
    <w:rsid w:val="00BD00AE"/>
    <w:rsid w:val="00BD07E3"/>
    <w:rsid w:val="00BD096D"/>
    <w:rsid w:val="00BD3A26"/>
    <w:rsid w:val="00BD3AD3"/>
    <w:rsid w:val="00BD4C5E"/>
    <w:rsid w:val="00BD7138"/>
    <w:rsid w:val="00BE078A"/>
    <w:rsid w:val="00BE1011"/>
    <w:rsid w:val="00BE31D8"/>
    <w:rsid w:val="00BE3976"/>
    <w:rsid w:val="00BE7644"/>
    <w:rsid w:val="00BE7969"/>
    <w:rsid w:val="00BE7A50"/>
    <w:rsid w:val="00BE7FB6"/>
    <w:rsid w:val="00BF17D4"/>
    <w:rsid w:val="00BF2185"/>
    <w:rsid w:val="00BF2E9F"/>
    <w:rsid w:val="00BF3437"/>
    <w:rsid w:val="00BF5FC9"/>
    <w:rsid w:val="00BF7251"/>
    <w:rsid w:val="00C02DF7"/>
    <w:rsid w:val="00C02ED1"/>
    <w:rsid w:val="00C0349E"/>
    <w:rsid w:val="00C037FF"/>
    <w:rsid w:val="00C038DC"/>
    <w:rsid w:val="00C0393B"/>
    <w:rsid w:val="00C03987"/>
    <w:rsid w:val="00C04E26"/>
    <w:rsid w:val="00C06484"/>
    <w:rsid w:val="00C1157E"/>
    <w:rsid w:val="00C15292"/>
    <w:rsid w:val="00C170A3"/>
    <w:rsid w:val="00C215FC"/>
    <w:rsid w:val="00C21A03"/>
    <w:rsid w:val="00C25B7E"/>
    <w:rsid w:val="00C26595"/>
    <w:rsid w:val="00C26E51"/>
    <w:rsid w:val="00C31056"/>
    <w:rsid w:val="00C34996"/>
    <w:rsid w:val="00C35352"/>
    <w:rsid w:val="00C354F7"/>
    <w:rsid w:val="00C37FB2"/>
    <w:rsid w:val="00C4024D"/>
    <w:rsid w:val="00C46B41"/>
    <w:rsid w:val="00C47122"/>
    <w:rsid w:val="00C50508"/>
    <w:rsid w:val="00C53EBD"/>
    <w:rsid w:val="00C54D7E"/>
    <w:rsid w:val="00C5512C"/>
    <w:rsid w:val="00C55218"/>
    <w:rsid w:val="00C556B3"/>
    <w:rsid w:val="00C56DFC"/>
    <w:rsid w:val="00C57094"/>
    <w:rsid w:val="00C62D6B"/>
    <w:rsid w:val="00C656A8"/>
    <w:rsid w:val="00C65A63"/>
    <w:rsid w:val="00C66980"/>
    <w:rsid w:val="00C70A8E"/>
    <w:rsid w:val="00C70EFE"/>
    <w:rsid w:val="00C76EA7"/>
    <w:rsid w:val="00C770AB"/>
    <w:rsid w:val="00C8372C"/>
    <w:rsid w:val="00C83B77"/>
    <w:rsid w:val="00C844D1"/>
    <w:rsid w:val="00C84E3E"/>
    <w:rsid w:val="00C90F94"/>
    <w:rsid w:val="00C92D06"/>
    <w:rsid w:val="00C940FA"/>
    <w:rsid w:val="00C95F1B"/>
    <w:rsid w:val="00CA1B8B"/>
    <w:rsid w:val="00CA1F64"/>
    <w:rsid w:val="00CA1F9C"/>
    <w:rsid w:val="00CA2A3E"/>
    <w:rsid w:val="00CA4177"/>
    <w:rsid w:val="00CA61DB"/>
    <w:rsid w:val="00CA7E7F"/>
    <w:rsid w:val="00CB250F"/>
    <w:rsid w:val="00CB2814"/>
    <w:rsid w:val="00CB311F"/>
    <w:rsid w:val="00CB5BAB"/>
    <w:rsid w:val="00CB6125"/>
    <w:rsid w:val="00CB7F12"/>
    <w:rsid w:val="00CC0964"/>
    <w:rsid w:val="00CC09D6"/>
    <w:rsid w:val="00CC14BB"/>
    <w:rsid w:val="00CC199E"/>
    <w:rsid w:val="00CC2957"/>
    <w:rsid w:val="00CC3F2F"/>
    <w:rsid w:val="00CC4CE8"/>
    <w:rsid w:val="00CC52E6"/>
    <w:rsid w:val="00CC6996"/>
    <w:rsid w:val="00CC7D35"/>
    <w:rsid w:val="00CD0B2D"/>
    <w:rsid w:val="00CD1A70"/>
    <w:rsid w:val="00CD3820"/>
    <w:rsid w:val="00CD3B04"/>
    <w:rsid w:val="00CD56EF"/>
    <w:rsid w:val="00CD76CC"/>
    <w:rsid w:val="00CD77D7"/>
    <w:rsid w:val="00CE0B3C"/>
    <w:rsid w:val="00CE15D2"/>
    <w:rsid w:val="00CE3050"/>
    <w:rsid w:val="00CE30F4"/>
    <w:rsid w:val="00CE3844"/>
    <w:rsid w:val="00CE61AC"/>
    <w:rsid w:val="00CE657F"/>
    <w:rsid w:val="00CE7D5D"/>
    <w:rsid w:val="00CF0065"/>
    <w:rsid w:val="00CF474A"/>
    <w:rsid w:val="00CF4AB4"/>
    <w:rsid w:val="00CF55BB"/>
    <w:rsid w:val="00CF62A9"/>
    <w:rsid w:val="00CF7927"/>
    <w:rsid w:val="00CF7EB6"/>
    <w:rsid w:val="00D0107E"/>
    <w:rsid w:val="00D01483"/>
    <w:rsid w:val="00D017FE"/>
    <w:rsid w:val="00D02FA2"/>
    <w:rsid w:val="00D06960"/>
    <w:rsid w:val="00D110CC"/>
    <w:rsid w:val="00D167E3"/>
    <w:rsid w:val="00D16EDA"/>
    <w:rsid w:val="00D17F55"/>
    <w:rsid w:val="00D212E7"/>
    <w:rsid w:val="00D21E04"/>
    <w:rsid w:val="00D227E7"/>
    <w:rsid w:val="00D24072"/>
    <w:rsid w:val="00D24361"/>
    <w:rsid w:val="00D24777"/>
    <w:rsid w:val="00D2517B"/>
    <w:rsid w:val="00D251CC"/>
    <w:rsid w:val="00D26DE7"/>
    <w:rsid w:val="00D31F1B"/>
    <w:rsid w:val="00D323FC"/>
    <w:rsid w:val="00D33F62"/>
    <w:rsid w:val="00D3452E"/>
    <w:rsid w:val="00D35FAB"/>
    <w:rsid w:val="00D36F0B"/>
    <w:rsid w:val="00D40D20"/>
    <w:rsid w:val="00D4176A"/>
    <w:rsid w:val="00D43F41"/>
    <w:rsid w:val="00D441B0"/>
    <w:rsid w:val="00D452F9"/>
    <w:rsid w:val="00D50BB1"/>
    <w:rsid w:val="00D510FF"/>
    <w:rsid w:val="00D522DC"/>
    <w:rsid w:val="00D52AE1"/>
    <w:rsid w:val="00D5418B"/>
    <w:rsid w:val="00D55EFC"/>
    <w:rsid w:val="00D567CB"/>
    <w:rsid w:val="00D618F6"/>
    <w:rsid w:val="00D61D9C"/>
    <w:rsid w:val="00D629C4"/>
    <w:rsid w:val="00D62BA0"/>
    <w:rsid w:val="00D64857"/>
    <w:rsid w:val="00D65DD3"/>
    <w:rsid w:val="00D66448"/>
    <w:rsid w:val="00D67472"/>
    <w:rsid w:val="00D73CD3"/>
    <w:rsid w:val="00D750FA"/>
    <w:rsid w:val="00D75BB8"/>
    <w:rsid w:val="00D76695"/>
    <w:rsid w:val="00D76FEE"/>
    <w:rsid w:val="00D77415"/>
    <w:rsid w:val="00D801E6"/>
    <w:rsid w:val="00D80E33"/>
    <w:rsid w:val="00D81200"/>
    <w:rsid w:val="00D82080"/>
    <w:rsid w:val="00D856DF"/>
    <w:rsid w:val="00D86851"/>
    <w:rsid w:val="00D870E8"/>
    <w:rsid w:val="00D876D3"/>
    <w:rsid w:val="00D8783B"/>
    <w:rsid w:val="00D87E91"/>
    <w:rsid w:val="00D911E7"/>
    <w:rsid w:val="00D9183D"/>
    <w:rsid w:val="00D92E7C"/>
    <w:rsid w:val="00D93231"/>
    <w:rsid w:val="00D94F63"/>
    <w:rsid w:val="00D9655A"/>
    <w:rsid w:val="00D97AB1"/>
    <w:rsid w:val="00DA25E9"/>
    <w:rsid w:val="00DA315F"/>
    <w:rsid w:val="00DA3755"/>
    <w:rsid w:val="00DA47BD"/>
    <w:rsid w:val="00DA7BAE"/>
    <w:rsid w:val="00DA7C8F"/>
    <w:rsid w:val="00DB0251"/>
    <w:rsid w:val="00DB0DBC"/>
    <w:rsid w:val="00DB181C"/>
    <w:rsid w:val="00DB2E46"/>
    <w:rsid w:val="00DB4B02"/>
    <w:rsid w:val="00DB7F31"/>
    <w:rsid w:val="00DC07F6"/>
    <w:rsid w:val="00DC09DB"/>
    <w:rsid w:val="00DC1D02"/>
    <w:rsid w:val="00DC2C97"/>
    <w:rsid w:val="00DC35D0"/>
    <w:rsid w:val="00DC598F"/>
    <w:rsid w:val="00DC5C17"/>
    <w:rsid w:val="00DC60C3"/>
    <w:rsid w:val="00DC676E"/>
    <w:rsid w:val="00DC71EB"/>
    <w:rsid w:val="00DC7A6B"/>
    <w:rsid w:val="00DD0FC7"/>
    <w:rsid w:val="00DD2EF9"/>
    <w:rsid w:val="00DD4181"/>
    <w:rsid w:val="00DD5E46"/>
    <w:rsid w:val="00DD74A7"/>
    <w:rsid w:val="00DE0D7C"/>
    <w:rsid w:val="00DE1532"/>
    <w:rsid w:val="00DE1D8F"/>
    <w:rsid w:val="00DE4C5A"/>
    <w:rsid w:val="00DE66C4"/>
    <w:rsid w:val="00DE6AD6"/>
    <w:rsid w:val="00DE721E"/>
    <w:rsid w:val="00DF009B"/>
    <w:rsid w:val="00DF025B"/>
    <w:rsid w:val="00DF3043"/>
    <w:rsid w:val="00DF3587"/>
    <w:rsid w:val="00DF365F"/>
    <w:rsid w:val="00DF45F4"/>
    <w:rsid w:val="00DF77CA"/>
    <w:rsid w:val="00E01613"/>
    <w:rsid w:val="00E034C3"/>
    <w:rsid w:val="00E03A37"/>
    <w:rsid w:val="00E059A4"/>
    <w:rsid w:val="00E07E7E"/>
    <w:rsid w:val="00E1328E"/>
    <w:rsid w:val="00E136DE"/>
    <w:rsid w:val="00E14B82"/>
    <w:rsid w:val="00E16A76"/>
    <w:rsid w:val="00E212F5"/>
    <w:rsid w:val="00E2162C"/>
    <w:rsid w:val="00E21C98"/>
    <w:rsid w:val="00E2280C"/>
    <w:rsid w:val="00E24B21"/>
    <w:rsid w:val="00E25078"/>
    <w:rsid w:val="00E25F5A"/>
    <w:rsid w:val="00E30340"/>
    <w:rsid w:val="00E30909"/>
    <w:rsid w:val="00E313F4"/>
    <w:rsid w:val="00E32B95"/>
    <w:rsid w:val="00E348D5"/>
    <w:rsid w:val="00E357C9"/>
    <w:rsid w:val="00E36E51"/>
    <w:rsid w:val="00E42439"/>
    <w:rsid w:val="00E429AF"/>
    <w:rsid w:val="00E42A09"/>
    <w:rsid w:val="00E42E20"/>
    <w:rsid w:val="00E436DD"/>
    <w:rsid w:val="00E43BA6"/>
    <w:rsid w:val="00E44F3A"/>
    <w:rsid w:val="00E45D60"/>
    <w:rsid w:val="00E4604C"/>
    <w:rsid w:val="00E46063"/>
    <w:rsid w:val="00E46E2B"/>
    <w:rsid w:val="00E50397"/>
    <w:rsid w:val="00E55F1A"/>
    <w:rsid w:val="00E56B9E"/>
    <w:rsid w:val="00E57C20"/>
    <w:rsid w:val="00E57F5F"/>
    <w:rsid w:val="00E603F5"/>
    <w:rsid w:val="00E617FD"/>
    <w:rsid w:val="00E637A3"/>
    <w:rsid w:val="00E645E1"/>
    <w:rsid w:val="00E666CD"/>
    <w:rsid w:val="00E66BD0"/>
    <w:rsid w:val="00E71844"/>
    <w:rsid w:val="00E75F4A"/>
    <w:rsid w:val="00E760D8"/>
    <w:rsid w:val="00E77A20"/>
    <w:rsid w:val="00E8060A"/>
    <w:rsid w:val="00E8214E"/>
    <w:rsid w:val="00E82B06"/>
    <w:rsid w:val="00E82D24"/>
    <w:rsid w:val="00E839A2"/>
    <w:rsid w:val="00E85B69"/>
    <w:rsid w:val="00E86218"/>
    <w:rsid w:val="00E86AAC"/>
    <w:rsid w:val="00E9654F"/>
    <w:rsid w:val="00E96C4B"/>
    <w:rsid w:val="00E97D46"/>
    <w:rsid w:val="00EA1780"/>
    <w:rsid w:val="00EA1EC1"/>
    <w:rsid w:val="00EA25E1"/>
    <w:rsid w:val="00EA5961"/>
    <w:rsid w:val="00EA6415"/>
    <w:rsid w:val="00EB0A0B"/>
    <w:rsid w:val="00EB178C"/>
    <w:rsid w:val="00EB79BE"/>
    <w:rsid w:val="00EB7EEF"/>
    <w:rsid w:val="00EC1668"/>
    <w:rsid w:val="00EC3A94"/>
    <w:rsid w:val="00EC3CBA"/>
    <w:rsid w:val="00EC5BD4"/>
    <w:rsid w:val="00ED1717"/>
    <w:rsid w:val="00ED2688"/>
    <w:rsid w:val="00ED3945"/>
    <w:rsid w:val="00ED794D"/>
    <w:rsid w:val="00EE0017"/>
    <w:rsid w:val="00EE07C7"/>
    <w:rsid w:val="00EE23B8"/>
    <w:rsid w:val="00EE26A9"/>
    <w:rsid w:val="00EE4890"/>
    <w:rsid w:val="00EE5714"/>
    <w:rsid w:val="00EF0F1E"/>
    <w:rsid w:val="00EF619E"/>
    <w:rsid w:val="00EF660C"/>
    <w:rsid w:val="00EF7414"/>
    <w:rsid w:val="00EF74A4"/>
    <w:rsid w:val="00F00B85"/>
    <w:rsid w:val="00F01896"/>
    <w:rsid w:val="00F03246"/>
    <w:rsid w:val="00F032A3"/>
    <w:rsid w:val="00F0696E"/>
    <w:rsid w:val="00F06A7C"/>
    <w:rsid w:val="00F0706F"/>
    <w:rsid w:val="00F14A54"/>
    <w:rsid w:val="00F17855"/>
    <w:rsid w:val="00F2035B"/>
    <w:rsid w:val="00F231BB"/>
    <w:rsid w:val="00F23E3B"/>
    <w:rsid w:val="00F24FDF"/>
    <w:rsid w:val="00F27106"/>
    <w:rsid w:val="00F27566"/>
    <w:rsid w:val="00F30ED4"/>
    <w:rsid w:val="00F3106C"/>
    <w:rsid w:val="00F32229"/>
    <w:rsid w:val="00F32907"/>
    <w:rsid w:val="00F33237"/>
    <w:rsid w:val="00F40026"/>
    <w:rsid w:val="00F408E2"/>
    <w:rsid w:val="00F40AF2"/>
    <w:rsid w:val="00F4262A"/>
    <w:rsid w:val="00F45033"/>
    <w:rsid w:val="00F45C9E"/>
    <w:rsid w:val="00F47C29"/>
    <w:rsid w:val="00F52654"/>
    <w:rsid w:val="00F53659"/>
    <w:rsid w:val="00F5460D"/>
    <w:rsid w:val="00F54A9E"/>
    <w:rsid w:val="00F55FB8"/>
    <w:rsid w:val="00F57F1B"/>
    <w:rsid w:val="00F61B5C"/>
    <w:rsid w:val="00F636DD"/>
    <w:rsid w:val="00F64767"/>
    <w:rsid w:val="00F66EAE"/>
    <w:rsid w:val="00F70993"/>
    <w:rsid w:val="00F742F3"/>
    <w:rsid w:val="00F74989"/>
    <w:rsid w:val="00F74BBE"/>
    <w:rsid w:val="00F7642E"/>
    <w:rsid w:val="00F8172A"/>
    <w:rsid w:val="00F83757"/>
    <w:rsid w:val="00F83FEB"/>
    <w:rsid w:val="00F86E85"/>
    <w:rsid w:val="00F92678"/>
    <w:rsid w:val="00F93827"/>
    <w:rsid w:val="00F93A46"/>
    <w:rsid w:val="00F95077"/>
    <w:rsid w:val="00F95199"/>
    <w:rsid w:val="00F95500"/>
    <w:rsid w:val="00F96BA5"/>
    <w:rsid w:val="00F97766"/>
    <w:rsid w:val="00FA1E5D"/>
    <w:rsid w:val="00FA2E49"/>
    <w:rsid w:val="00FA4809"/>
    <w:rsid w:val="00FA5803"/>
    <w:rsid w:val="00FA633D"/>
    <w:rsid w:val="00FA649C"/>
    <w:rsid w:val="00FA6C4F"/>
    <w:rsid w:val="00FB0472"/>
    <w:rsid w:val="00FB137E"/>
    <w:rsid w:val="00FB294E"/>
    <w:rsid w:val="00FB3B21"/>
    <w:rsid w:val="00FB60D9"/>
    <w:rsid w:val="00FB6476"/>
    <w:rsid w:val="00FB7916"/>
    <w:rsid w:val="00FC0B35"/>
    <w:rsid w:val="00FC15A0"/>
    <w:rsid w:val="00FC17FF"/>
    <w:rsid w:val="00FC3709"/>
    <w:rsid w:val="00FC40C8"/>
    <w:rsid w:val="00FC5EDF"/>
    <w:rsid w:val="00FD08BD"/>
    <w:rsid w:val="00FD1D38"/>
    <w:rsid w:val="00FD650A"/>
    <w:rsid w:val="00FD6832"/>
    <w:rsid w:val="00FD724F"/>
    <w:rsid w:val="00FE0925"/>
    <w:rsid w:val="00FE118B"/>
    <w:rsid w:val="00FE21E6"/>
    <w:rsid w:val="00FE24A8"/>
    <w:rsid w:val="00FE2FDF"/>
    <w:rsid w:val="00FE3593"/>
    <w:rsid w:val="00FE3D99"/>
    <w:rsid w:val="00FE4997"/>
    <w:rsid w:val="00FE687A"/>
    <w:rsid w:val="00FE6B2E"/>
    <w:rsid w:val="00FF2FC4"/>
    <w:rsid w:val="00FF4D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CA8D99"/>
  <w14:defaultImageDpi w14:val="32767"/>
  <w15:chartTrackingRefBased/>
  <w15:docId w15:val="{1DB4ADF8-AB1C-45B9-AF56-6E5E0FE18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B32"/>
  </w:style>
  <w:style w:type="paragraph" w:styleId="Heading1">
    <w:name w:val="heading 1"/>
    <w:basedOn w:val="Normal"/>
    <w:next w:val="Normal"/>
    <w:link w:val="Heading1Char"/>
    <w:autoRedefine/>
    <w:uiPriority w:val="9"/>
    <w:qFormat/>
    <w:rsid w:val="0055415C"/>
    <w:pPr>
      <w:keepNext/>
      <w:keepLines/>
      <w:numPr>
        <w:numId w:val="4"/>
      </w:numPr>
      <w:spacing w:before="240" w:after="0" w:line="480" w:lineRule="auto"/>
      <w:outlineLvl w:val="0"/>
    </w:pPr>
    <w:rPr>
      <w:rFonts w:ascii="Times New Roman" w:eastAsiaTheme="majorEastAsia" w:hAnsi="Times New Roman" w:cstheme="majorBidi"/>
      <w:b/>
      <w:bCs/>
      <w:sz w:val="24"/>
      <w:szCs w:val="32"/>
    </w:rPr>
  </w:style>
  <w:style w:type="paragraph" w:styleId="Heading2">
    <w:name w:val="heading 2"/>
    <w:basedOn w:val="Normal"/>
    <w:next w:val="Normal"/>
    <w:link w:val="Heading2Char"/>
    <w:uiPriority w:val="9"/>
    <w:unhideWhenUsed/>
    <w:qFormat/>
    <w:rsid w:val="00A56B9C"/>
    <w:pPr>
      <w:keepNext/>
      <w:keepLines/>
      <w:numPr>
        <w:ilvl w:val="1"/>
        <w:numId w:val="4"/>
      </w:numPr>
      <w:spacing w:before="40" w:after="0" w:line="480" w:lineRule="auto"/>
      <w:ind w:left="720" w:hanging="72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A56B9C"/>
    <w:pPr>
      <w:keepNext/>
      <w:keepLines/>
      <w:numPr>
        <w:ilvl w:val="2"/>
        <w:numId w:val="4"/>
      </w:numPr>
      <w:spacing w:before="40" w:after="0" w:line="48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semiHidden/>
    <w:unhideWhenUsed/>
    <w:qFormat/>
    <w:rsid w:val="00B6457E"/>
    <w:pPr>
      <w:keepNext/>
      <w:keepLines/>
      <w:numPr>
        <w:ilvl w:val="3"/>
        <w:numId w:val="4"/>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B6457E"/>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B6457E"/>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B6457E"/>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B6457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6457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01B32"/>
    <w:pPr>
      <w:ind w:left="720"/>
      <w:contextualSpacing/>
    </w:pPr>
  </w:style>
  <w:style w:type="table" w:styleId="TableGrid">
    <w:name w:val="Table Grid"/>
    <w:basedOn w:val="TableNormal"/>
    <w:uiPriority w:val="39"/>
    <w:rsid w:val="00301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0F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0F1E"/>
    <w:rPr>
      <w:rFonts w:ascii="Segoe UI" w:hAnsi="Segoe UI" w:cs="Segoe UI"/>
      <w:sz w:val="18"/>
      <w:szCs w:val="18"/>
    </w:rPr>
  </w:style>
  <w:style w:type="character" w:styleId="CommentReference">
    <w:name w:val="annotation reference"/>
    <w:basedOn w:val="DefaultParagraphFont"/>
    <w:uiPriority w:val="99"/>
    <w:semiHidden/>
    <w:unhideWhenUsed/>
    <w:rsid w:val="00C02DF7"/>
    <w:rPr>
      <w:sz w:val="16"/>
      <w:szCs w:val="16"/>
    </w:rPr>
  </w:style>
  <w:style w:type="paragraph" w:styleId="CommentText">
    <w:name w:val="annotation text"/>
    <w:basedOn w:val="Normal"/>
    <w:link w:val="CommentTextChar"/>
    <w:uiPriority w:val="99"/>
    <w:unhideWhenUsed/>
    <w:rsid w:val="00C02DF7"/>
    <w:pPr>
      <w:spacing w:line="240" w:lineRule="auto"/>
    </w:pPr>
    <w:rPr>
      <w:sz w:val="20"/>
      <w:szCs w:val="20"/>
    </w:rPr>
  </w:style>
  <w:style w:type="character" w:customStyle="1" w:styleId="CommentTextChar">
    <w:name w:val="Comment Text Char"/>
    <w:basedOn w:val="DefaultParagraphFont"/>
    <w:link w:val="CommentText"/>
    <w:uiPriority w:val="99"/>
    <w:rsid w:val="00C02DF7"/>
    <w:rPr>
      <w:sz w:val="20"/>
      <w:szCs w:val="20"/>
    </w:rPr>
  </w:style>
  <w:style w:type="paragraph" w:styleId="CommentSubject">
    <w:name w:val="annotation subject"/>
    <w:basedOn w:val="CommentText"/>
    <w:next w:val="CommentText"/>
    <w:link w:val="CommentSubjectChar"/>
    <w:uiPriority w:val="99"/>
    <w:semiHidden/>
    <w:unhideWhenUsed/>
    <w:rsid w:val="00C02DF7"/>
    <w:rPr>
      <w:b/>
      <w:bCs/>
    </w:rPr>
  </w:style>
  <w:style w:type="character" w:customStyle="1" w:styleId="CommentSubjectChar">
    <w:name w:val="Comment Subject Char"/>
    <w:basedOn w:val="CommentTextChar"/>
    <w:link w:val="CommentSubject"/>
    <w:uiPriority w:val="99"/>
    <w:semiHidden/>
    <w:rsid w:val="00C02DF7"/>
    <w:rPr>
      <w:b/>
      <w:bCs/>
      <w:sz w:val="20"/>
      <w:szCs w:val="20"/>
    </w:rPr>
  </w:style>
  <w:style w:type="paragraph" w:customStyle="1" w:styleId="ManuscriptCaption">
    <w:name w:val="Manuscript Caption"/>
    <w:basedOn w:val="Caption"/>
    <w:link w:val="ManuscriptCaptionChar"/>
    <w:qFormat/>
    <w:rsid w:val="0028714B"/>
    <w:rPr>
      <w:rFonts w:ascii="Times New Roman" w:hAnsi="Times New Roman"/>
      <w:b/>
      <w:i w:val="0"/>
      <w:color w:val="auto"/>
      <w:sz w:val="24"/>
    </w:rPr>
  </w:style>
  <w:style w:type="character" w:customStyle="1" w:styleId="ManuscriptCaptionChar">
    <w:name w:val="Manuscript Caption Char"/>
    <w:basedOn w:val="DefaultParagraphFont"/>
    <w:link w:val="ManuscriptCaption"/>
    <w:rsid w:val="0028714B"/>
    <w:rPr>
      <w:rFonts w:ascii="Times New Roman" w:hAnsi="Times New Roman"/>
      <w:b/>
      <w:iCs/>
      <w:sz w:val="24"/>
      <w:szCs w:val="18"/>
    </w:rPr>
  </w:style>
  <w:style w:type="paragraph" w:styleId="Caption">
    <w:name w:val="caption"/>
    <w:basedOn w:val="Normal"/>
    <w:next w:val="Normal"/>
    <w:uiPriority w:val="35"/>
    <w:unhideWhenUsed/>
    <w:qFormat/>
    <w:rsid w:val="0028714B"/>
    <w:pPr>
      <w:spacing w:after="200" w:line="240" w:lineRule="auto"/>
    </w:pPr>
    <w:rPr>
      <w:i/>
      <w:iCs/>
      <w:color w:val="44546A" w:themeColor="text2"/>
      <w:sz w:val="18"/>
      <w:szCs w:val="18"/>
    </w:rPr>
  </w:style>
  <w:style w:type="paragraph" w:styleId="Header">
    <w:name w:val="header"/>
    <w:basedOn w:val="Normal"/>
    <w:link w:val="HeaderChar"/>
    <w:uiPriority w:val="99"/>
    <w:unhideWhenUsed/>
    <w:rsid w:val="002871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714B"/>
  </w:style>
  <w:style w:type="paragraph" w:styleId="Footer">
    <w:name w:val="footer"/>
    <w:basedOn w:val="Normal"/>
    <w:link w:val="FooterChar"/>
    <w:uiPriority w:val="99"/>
    <w:unhideWhenUsed/>
    <w:rsid w:val="002871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714B"/>
  </w:style>
  <w:style w:type="character" w:styleId="PlaceholderText">
    <w:name w:val="Placeholder Text"/>
    <w:basedOn w:val="DefaultParagraphFont"/>
    <w:uiPriority w:val="99"/>
    <w:semiHidden/>
    <w:rsid w:val="00A44608"/>
    <w:rPr>
      <w:color w:val="808080"/>
    </w:rPr>
  </w:style>
  <w:style w:type="paragraph" w:styleId="Revision">
    <w:name w:val="Revision"/>
    <w:hidden/>
    <w:uiPriority w:val="99"/>
    <w:semiHidden/>
    <w:rsid w:val="002B41B8"/>
    <w:pPr>
      <w:spacing w:after="0" w:line="240" w:lineRule="auto"/>
    </w:pPr>
  </w:style>
  <w:style w:type="character" w:customStyle="1" w:styleId="Heading1Char">
    <w:name w:val="Heading 1 Char"/>
    <w:basedOn w:val="DefaultParagraphFont"/>
    <w:link w:val="Heading1"/>
    <w:uiPriority w:val="9"/>
    <w:rsid w:val="0055415C"/>
    <w:rPr>
      <w:rFonts w:ascii="Times New Roman" w:eastAsiaTheme="majorEastAsia" w:hAnsi="Times New Roman" w:cstheme="majorBidi"/>
      <w:b/>
      <w:bCs/>
      <w:sz w:val="24"/>
      <w:szCs w:val="32"/>
    </w:rPr>
  </w:style>
  <w:style w:type="character" w:customStyle="1" w:styleId="Heading2Char">
    <w:name w:val="Heading 2 Char"/>
    <w:basedOn w:val="DefaultParagraphFont"/>
    <w:link w:val="Heading2"/>
    <w:uiPriority w:val="9"/>
    <w:rsid w:val="00A56B9C"/>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A56B9C"/>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semiHidden/>
    <w:rsid w:val="00B6457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B6457E"/>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B6457E"/>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B6457E"/>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B6457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6457E"/>
    <w:rPr>
      <w:rFonts w:asciiTheme="majorHAnsi" w:eastAsiaTheme="majorEastAsia" w:hAnsiTheme="majorHAnsi" w:cstheme="majorBidi"/>
      <w:i/>
      <w:iCs/>
      <w:color w:val="272727" w:themeColor="text1" w:themeTint="D8"/>
      <w:sz w:val="21"/>
      <w:szCs w:val="21"/>
    </w:rPr>
  </w:style>
  <w:style w:type="paragraph" w:customStyle="1" w:styleId="xxmsonormal">
    <w:name w:val="x_xmsonormal"/>
    <w:basedOn w:val="Normal"/>
    <w:rsid w:val="00AA1F40"/>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1141833">
      <w:bodyDiv w:val="1"/>
      <w:marLeft w:val="0"/>
      <w:marRight w:val="0"/>
      <w:marTop w:val="0"/>
      <w:marBottom w:val="0"/>
      <w:divBdr>
        <w:top w:val="none" w:sz="0" w:space="0" w:color="auto"/>
        <w:left w:val="none" w:sz="0" w:space="0" w:color="auto"/>
        <w:bottom w:val="none" w:sz="0" w:space="0" w:color="auto"/>
        <w:right w:val="none" w:sz="0" w:space="0" w:color="auto"/>
      </w:divBdr>
    </w:div>
    <w:div w:id="239874124">
      <w:bodyDiv w:val="1"/>
      <w:marLeft w:val="0"/>
      <w:marRight w:val="0"/>
      <w:marTop w:val="0"/>
      <w:marBottom w:val="0"/>
      <w:divBdr>
        <w:top w:val="none" w:sz="0" w:space="0" w:color="auto"/>
        <w:left w:val="none" w:sz="0" w:space="0" w:color="auto"/>
        <w:bottom w:val="none" w:sz="0" w:space="0" w:color="auto"/>
        <w:right w:val="none" w:sz="0" w:space="0" w:color="auto"/>
      </w:divBdr>
    </w:div>
    <w:div w:id="707267718">
      <w:bodyDiv w:val="1"/>
      <w:marLeft w:val="0"/>
      <w:marRight w:val="0"/>
      <w:marTop w:val="0"/>
      <w:marBottom w:val="0"/>
      <w:divBdr>
        <w:top w:val="none" w:sz="0" w:space="0" w:color="auto"/>
        <w:left w:val="none" w:sz="0" w:space="0" w:color="auto"/>
        <w:bottom w:val="none" w:sz="0" w:space="0" w:color="auto"/>
        <w:right w:val="none" w:sz="0" w:space="0" w:color="auto"/>
      </w:divBdr>
    </w:div>
    <w:div w:id="1319073450">
      <w:bodyDiv w:val="1"/>
      <w:marLeft w:val="0"/>
      <w:marRight w:val="0"/>
      <w:marTop w:val="0"/>
      <w:marBottom w:val="0"/>
      <w:divBdr>
        <w:top w:val="none" w:sz="0" w:space="0" w:color="auto"/>
        <w:left w:val="none" w:sz="0" w:space="0" w:color="auto"/>
        <w:bottom w:val="none" w:sz="0" w:space="0" w:color="auto"/>
        <w:right w:val="none" w:sz="0" w:space="0" w:color="auto"/>
      </w:divBdr>
    </w:div>
    <w:div w:id="1624967062">
      <w:bodyDiv w:val="1"/>
      <w:marLeft w:val="0"/>
      <w:marRight w:val="0"/>
      <w:marTop w:val="0"/>
      <w:marBottom w:val="0"/>
      <w:divBdr>
        <w:top w:val="none" w:sz="0" w:space="0" w:color="auto"/>
        <w:left w:val="none" w:sz="0" w:space="0" w:color="auto"/>
        <w:bottom w:val="none" w:sz="0" w:space="0" w:color="auto"/>
        <w:right w:val="none" w:sz="0" w:space="0" w:color="auto"/>
      </w:divBdr>
    </w:div>
    <w:div w:id="1657488251">
      <w:bodyDiv w:val="1"/>
      <w:marLeft w:val="0"/>
      <w:marRight w:val="0"/>
      <w:marTop w:val="0"/>
      <w:marBottom w:val="0"/>
      <w:divBdr>
        <w:top w:val="none" w:sz="0" w:space="0" w:color="auto"/>
        <w:left w:val="none" w:sz="0" w:space="0" w:color="auto"/>
        <w:bottom w:val="none" w:sz="0" w:space="0" w:color="auto"/>
        <w:right w:val="none" w:sz="0" w:space="0" w:color="auto"/>
      </w:divBdr>
    </w:div>
    <w:div w:id="1671060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BFAFF4-1C27-4E72-8440-65BFFA197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34</Pages>
  <Words>52321</Words>
  <Characters>298233</Characters>
  <Application>Microsoft Office Word</Application>
  <DocSecurity>0</DocSecurity>
  <Lines>2485</Lines>
  <Paragraphs>699</Paragraphs>
  <ScaleCrop>false</ScaleCrop>
  <HeadingPairs>
    <vt:vector size="2" baseType="variant">
      <vt:variant>
        <vt:lpstr>Title</vt:lpstr>
      </vt:variant>
      <vt:variant>
        <vt:i4>1</vt:i4>
      </vt:variant>
    </vt:vector>
  </HeadingPairs>
  <TitlesOfParts>
    <vt:vector size="1" baseType="lpstr">
      <vt:lpstr/>
    </vt:vector>
  </TitlesOfParts>
  <Company>Penn State University</Company>
  <LinksUpToDate>false</LinksUpToDate>
  <CharactersWithSpaces>349855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ALLISON MICHELLE BEESE</dc:creator>
  <cp:keywords/>
  <dc:description/>
  <cp:lastModifiedBy>Allison Beese</cp:lastModifiedBy>
  <cp:revision>4</cp:revision>
  <cp:lastPrinted>2021-03-03T14:32:00Z</cp:lastPrinted>
  <dcterms:created xsi:type="dcterms:W3CDTF">2021-03-03T14:32:00Z</dcterms:created>
  <dcterms:modified xsi:type="dcterms:W3CDTF">2021-03-03T14:35:00Z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http://www.zotero.org/styles/additive-manufacturing</vt:lpwstr>
  </property>
  <property fmtid="{D5CDD505-2E9C-101B-9397-08002B2CF9AE}" pid="3" name="Mendeley Recent Style Name 0_1">
    <vt:lpwstr>Additive Manufacturing</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http://www.zotero.org/styles/materials-science-and-engineering-a</vt:lpwstr>
  </property>
  <property fmtid="{D5CDD505-2E9C-101B-9397-08002B2CF9AE}" pid="15" name="Mendeley Recent Style Name 6_1">
    <vt:lpwstr>Materials Science &amp; Engineering A</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http://csl.mendeley.com/styles/14919603/nature</vt:lpwstr>
  </property>
  <property fmtid="{D5CDD505-2E9C-101B-9397-08002B2CF9AE}" pid="21" name="Mendeley Recent Style Name 9_1">
    <vt:lpwstr>Nature - Zi-Kui Liu</vt:lpwstr>
  </property>
  <property fmtid="{D5CDD505-2E9C-101B-9397-08002B2CF9AE}" pid="22" name="Mendeley Document_1">
    <vt:lpwstr>True</vt:lpwstr>
  </property>
  <property fmtid="{D5CDD505-2E9C-101B-9397-08002B2CF9AE}" pid="23" name="Mendeley Unique User Id_1">
    <vt:lpwstr>a81c63d4-aae2-3582-ab4c-99bca8a84974</vt:lpwstr>
  </property>
  <property fmtid="{D5CDD505-2E9C-101B-9397-08002B2CF9AE}" pid="24" name="Mendeley Citation Style_1">
    <vt:lpwstr>http://www.zotero.org/styles/additive-manufacturing</vt:lpwstr>
  </property>
</Properties>
</file>